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Rising LGBTQ+ Hate Incidents in Israel: What the New Reports Reveal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citizens alike are noticing a worrying spike in anti-LGBTQ+ violence across Israel, and the latest monitoring reports make clear why this matters: attacks are up, online abuse is rampant, and new criminal tactics using dating apps are putting people in immediate danger.</w:t>
      </w:r>
      <w:r/>
    </w:p>
    <w:p>
      <w:r/>
      <w:r>
        <w:t>Essential Takeaways</w:t>
      </w:r>
      <w:r/>
      <w:r/>
    </w:p>
    <w:p>
      <w:pPr>
        <w:pStyle w:val="ListBullet"/>
        <w:spacing w:line="240" w:lineRule="auto"/>
        <w:ind w:left="720"/>
      </w:pPr>
      <w:r/>
      <w:r>
        <w:rPr>
          <w:b/>
        </w:rPr>
        <w:t>Sharp rise in incidents:</w:t>
      </w:r>
      <w:r>
        <w:t xml:space="preserve"> More than 430 reported incidents, with 322 involving physical assault, threats or coercion, signalling a worsening security picture.</w:t>
      </w:r>
      <w:r/>
    </w:p>
    <w:p>
      <w:pPr>
        <w:pStyle w:val="ListBullet"/>
        <w:spacing w:line="240" w:lineRule="auto"/>
        <w:ind w:left="720"/>
      </w:pPr>
      <w:r/>
      <w:r>
        <w:rPr>
          <w:b/>
        </w:rPr>
        <w:t>Digital abuse surges:</w:t>
      </w:r>
      <w:r>
        <w:t xml:space="preserve"> Monitoring systems logged over 2,600 insulting posts and 1,325 online hate cases, with a July peak of nearly 600 complaints in weeks.</w:t>
      </w:r>
      <w:r/>
    </w:p>
    <w:p>
      <w:pPr>
        <w:pStyle w:val="ListBullet"/>
        <w:spacing w:line="240" w:lineRule="auto"/>
        <w:ind w:left="720"/>
      </w:pPr>
      <w:r/>
      <w:r>
        <w:rPr>
          <w:b/>
        </w:rPr>
        <w:t>Trans people hardest hit:</w:t>
      </w:r>
      <w:r>
        <w:t xml:space="preserve"> Transgender people accounted for around 54% of reports, showing a disproportionate escalation.</w:t>
      </w:r>
      <w:r/>
    </w:p>
    <w:p>
      <w:pPr>
        <w:pStyle w:val="ListBullet"/>
        <w:spacing w:line="240" w:lineRule="auto"/>
        <w:ind w:left="720"/>
      </w:pPr>
      <w:r/>
      <w:r>
        <w:rPr>
          <w:b/>
        </w:rPr>
        <w:t>Organised ambushes via apps:</w:t>
      </w:r>
      <w:r>
        <w:t xml:space="preserve"> Rights groups identified more than 20 staged attacks using fake dating-app profiles to lure victims into violent group assaults.</w:t>
      </w:r>
      <w:r/>
    </w:p>
    <w:p>
      <w:pPr>
        <w:pStyle w:val="ListBullet"/>
        <w:spacing w:line="240" w:lineRule="auto"/>
        <w:ind w:left="720"/>
      </w:pPr>
      <w:r/>
      <w:r>
        <w:rPr>
          <w:b/>
        </w:rPr>
        <w:t>Underreporting undermines response:</w:t>
      </w:r>
      <w:r>
        <w:t xml:space="preserve"> Fear of exposure and distrust of authorities keeps many victims silent, hampering investigations and support.</w:t>
      </w:r>
      <w:r/>
      <w:r/>
    </w:p>
    <w:p>
      <w:pPr>
        <w:pStyle w:val="Heading2"/>
      </w:pPr>
      <w:r>
        <w:t>A grim year for safety: numbers that feel personal</w:t>
      </w:r>
      <w:r/>
    </w:p>
    <w:p>
      <w:r/>
      <w:r>
        <w:t>The headline figures read like a public-health emergency , hundreds of complaints, most involving physical harm, and thousands of abusive messages online. According to monitoring groups, incidents peaked midyear with a dense wave of online hate that translated into real-world danger, leaving survivors with both physical injuries and the quiet terror that follows an attack. For everyday readers, that means places you once felt safe , streets, parks, even dating meet-ups , are now fraught for LGBTQ+ people.</w:t>
      </w:r>
      <w:r/>
    </w:p>
    <w:p>
      <w:r/>
      <w:r>
        <w:t>Backstory: longer trends and a sudden worsening This isn’t an overnight story. Sociological surveys show nearly universal exposure: most respondents reported some form of hostility at least once. But the latest annual report documents a clear escalation in severity and organisation, rather than isolated rude encounters. Activists and analysts alike trace the shift to concerted campaigns of harassment and a hardening social climate that normalises aggression.</w:t>
      </w:r>
      <w:r/>
    </w:p>
    <w:p>
      <w:r/>
      <w:r>
        <w:t>Practical note: if you’re in a vulnerable group, take basic safety steps Carry location-sharing on your phone, meet in public places with someone aware of your plans, and verify profiles thoroughly before meeting. Community legal hotlines and LGBTQ+ groups often have rapid-response guidance and can help decide whether to report an incident to police.</w:t>
      </w:r>
      <w:r/>
    </w:p>
    <w:p>
      <w:pPr>
        <w:pStyle w:val="Heading2"/>
      </w:pPr>
      <w:r>
        <w:t>Online hate is becoming offline harm</w:t>
      </w:r>
      <w:r/>
    </w:p>
    <w:p>
      <w:r/>
      <w:r>
        <w:t>The digital wave is striking: thousands of insulting posts and over a thousand incidents across news and social platforms were recorded, with a concentrated spike that coincided with a rash of real assaults. Online abuse does more than sting , it coordinates harassment, amplifies threats, and recruits assailants. Observers note that an atmosphere of normalised hatred online lowers the bar for violence in public.</w:t>
      </w:r>
      <w:r/>
    </w:p>
    <w:p>
      <w:r/>
      <w:r>
        <w:t>Trend context: social media and news sites as vectors Platforms amplify both rhetoric and tactics. When insults and calls to action circulate freely, they feed into street-level aggression. Policy-wise, pressure on social networks to act faster has increased, but enforcement remains inconsistent.</w:t>
      </w:r>
      <w:r/>
    </w:p>
    <w:p>
      <w:r/>
      <w:r>
        <w:t>Practical insight: document, block, report Save screenshots, note URLs, and report to platform moderation teams while also alerting community organisations that track digital hate. That preserved evidence can be crucial if legal action or police involvement becomes necessary.</w:t>
      </w:r>
      <w:r/>
    </w:p>
    <w:p>
      <w:pPr>
        <w:pStyle w:val="Heading2"/>
      </w:pPr>
      <w:r>
        <w:t>Dating apps weaponised: a new, chilling tactic</w:t>
      </w:r>
      <w:r/>
    </w:p>
    <w:p>
      <w:r/>
      <w:r>
        <w:t>A particularly disturbing pattern emerged: attackers set up fake profiles on dating apps, lured people to secluded locations and ambushed them with groups armed with knives or brass knuckles. More than twenty planned attacks have been documented since late 2024, and many victims ended up in hospital. This tactic combines emotional manipulation with premeditated violence, making it especially traumatic.</w:t>
      </w:r>
      <w:r/>
    </w:p>
    <w:p>
      <w:r/>
      <w:r>
        <w:t>How it developed and where responsibility lies Rights groups point to evolving criminal ingenuity and lapses in moderation on some platforms. They call on dating apps to strengthen identity checks, speed up takedowns and cooperate with investigators. Authorities say these are complex investigations, made harder when victims fear coming forward.</w:t>
      </w:r>
      <w:r/>
    </w:p>
    <w:p>
      <w:r/>
      <w:r>
        <w:t>Practical safety tip: vet before you meet Video-call first, meet in busy public spaces and tell a friend the exact time and place. If anything feels off, trust your instincts and walk away. Apps should be part of the dating equation, not the full answer.</w:t>
      </w:r>
      <w:r/>
    </w:p>
    <w:p>
      <w:pPr>
        <w:pStyle w:val="Heading2"/>
      </w:pPr>
      <w:r>
        <w:t>Why trans people are bearing the brunt</w:t>
      </w:r>
      <w:r/>
    </w:p>
    <w:p>
      <w:r/>
      <w:r>
        <w:t>Transgender people accounted for over half of the reported signals, a stark indicator of targeted hostility. That disproportion reflects deep-rooted prejudice, gaps in protection and the social visibility of trans identities that, tragically, can make people immediate targets.</w:t>
      </w:r>
      <w:r/>
    </w:p>
    <w:p>
      <w:r/>
      <w:r>
        <w:t>Social context and human cost Surveys suggest that harassment reaches into schools, families and the military, so vulnerability isn’t confined to nightlife or public spaces. The cumulative toll is mental and physical: people report fear, isolation and life plans disrupted by ever-present threats.</w:t>
      </w:r>
      <w:r/>
    </w:p>
    <w:p>
      <w:r/>
      <w:r>
        <w:t>Practical support: where to turn Community centres, legal aid organisations and helplines provide trauma-informed support and practical assistance. If you or someone you know needs help, seek out local LGBTQ+ groups; they often have confidential advice and can help navigate reporting options.</w:t>
      </w:r>
      <w:r/>
    </w:p>
    <w:p>
      <w:pPr>
        <w:pStyle w:val="Heading2"/>
      </w:pPr>
      <w:r>
        <w:t>Silence and mistrust: the biggest barrier to prevention</w:t>
      </w:r>
      <w:r/>
    </w:p>
    <w:p>
      <w:r/>
      <w:r>
        <w:t>Despite the scale of abuse, many victims don’t report crimes. Fear of exposure, shame, and scepticism about institutional support make official tallies an underestimate. That silence not only denies justice to survivors but also blunts policy responses and hinders the hunt for organised perpetrators.</w:t>
      </w:r>
      <w:r/>
    </w:p>
    <w:p>
      <w:r/>
      <w:r>
        <w:t>What’s needed next Advocates argue for improved police training, stronger online moderation, clearer reporting pathways and protections for complainants’ privacy. In the short term, bolstering community legal services and rapid-response networks can help survivors feel safer coming forward.</w:t>
      </w:r>
      <w:r/>
    </w:p>
    <w:p>
      <w:r/>
      <w:r>
        <w:t>Closing line It’s a small change to your routine , share your location, vet online strangers, lean on community resources , but those steps can make every encounter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1">
        <w:r>
          <w:rPr>
            <w:color w:val="0000EE"/>
            <w:u w:val="single"/>
          </w:rPr>
          <w:t>[6]</w:t>
        </w:r>
      </w:hyperlink>
      <w:r>
        <w:t xml:space="preserve">, </w:t>
      </w:r>
      <w:hyperlink r:id="rId12">
        <w:r>
          <w:rPr>
            <w:color w:val="0000EE"/>
            <w:u w:val="single"/>
          </w:rPr>
          <w:t>[3]</w:t>
        </w:r>
      </w:hyperlink>
      <w:r>
        <w:t xml:space="preserve">- Paragraph 4: </w:t>
      </w:r>
      <w:hyperlink r:id="rId11">
        <w:r>
          <w:rPr>
            <w:color w:val="0000EE"/>
            <w:u w:val="single"/>
          </w:rPr>
          <w:t>[6]</w:t>
        </w:r>
      </w:hyperlink>
      <w:r>
        <w:t xml:space="preserve">, </w:t>
      </w:r>
      <w:hyperlink r:id="rId14">
        <w:r>
          <w:rPr>
            <w:color w:val="0000EE"/>
            <w:u w:val="single"/>
          </w:rPr>
          <w:t>[4]</w:t>
        </w:r>
      </w:hyperlink>
      <w:r>
        <w:t xml:space="preserve">- Paragraph 5: </w:t>
      </w:r>
      <w:hyperlink r:id="rId12">
        <w:r>
          <w:rPr>
            <w:color w:val="0000EE"/>
            <w:u w:val="single"/>
          </w:rPr>
          <w:t>[3]</w:t>
        </w:r>
      </w:hyperlink>
      <w:r>
        <w:t xml:space="preserve">, </w:t>
      </w:r>
      <w:hyperlink r:id="rId11">
        <w:r>
          <w:rPr>
            <w:color w:val="0000EE"/>
            <w:u w:val="single"/>
          </w:rPr>
          <w:t>[6]</w:t>
        </w:r>
      </w:hyperlink>
      <w:r>
        <w:t xml:space="preserve">- Paragraph 6: </w:t>
      </w:r>
      <w:hyperlink r:id="rId15">
        <w:r>
          <w:rPr>
            <w:color w:val="0000EE"/>
            <w:u w:val="single"/>
          </w:rPr>
          <w:t>[5]</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https://cursorinfo.co.il/israel-news/izrailskih-geev-zamanivayut-na-svidaniya-radi-izbienij-otchet/</w:t>
        </w:r>
      </w:hyperlink>
      <w:r>
        <w:t xml:space="preserve"> - Please view link - unable to able to access data</w:t>
      </w:r>
      <w:r/>
    </w:p>
    <w:p>
      <w:pPr>
        <w:pStyle w:val="ListNumber"/>
        <w:spacing w:line="240" w:lineRule="auto"/>
        <w:ind w:left="720"/>
      </w:pPr>
      <w:r/>
      <w:hyperlink r:id="rId10">
        <w:r>
          <w:rPr>
            <w:color w:val="0000EE"/>
            <w:u w:val="single"/>
          </w:rPr>
          <w:t>https://www.jpost.com/israel-news/article-896464</w:t>
        </w:r>
      </w:hyperlink>
      <w:r>
        <w:t xml:space="preserve"> - A report by The Aguda, Israel's Association for LGBTQ+ Equality, highlights a significant rise in anti-LGBTQ violence in 2025. The report documents 432 homophobic or transphobic physical incidents, with 322 involving direct threats to personal safety. Additionally, over 2,600 homophobic online comments were recorded. The report also notes a troubling trend of organized attacks through dating apps, with more than 20 such incidents since late 2024. Transgender individuals were particularly affected, comprising 54% of the reported cases. The Aguda emphasizes the urgent need for increased protection and support for the LGBTQ community in Israel.</w:t>
      </w:r>
      <w:r/>
    </w:p>
    <w:p>
      <w:pPr>
        <w:pStyle w:val="ListNumber"/>
        <w:spacing w:line="240" w:lineRule="auto"/>
        <w:ind w:left="720"/>
      </w:pPr>
      <w:r/>
      <w:hyperlink r:id="rId12">
        <w:r>
          <w:rPr>
            <w:color w:val="0000EE"/>
            <w:u w:val="single"/>
          </w:rPr>
          <w:t>https://www.lgbt.org.il/lgbtqphobia-report</w:t>
        </w:r>
      </w:hyperlink>
      <w:r>
        <w:t xml:space="preserve"> - The Aguda's 2025 LGBTQ-phobia report reveals alarming statistics about the safety of sexual minorities in Israel. The report documents over 430 incidents, including 322 episodes of physical coercion, attacks, and direct threats to personal safety. More than 100 cases required legal intervention. The report also highlights a significant increase in online harassment, with over 2,600 offensive comments and a total of 1,325 instances of phobia in online spaces and news resources. The transgender community was particularly vulnerable, accounting for 54% of all reported signals, indicating a notable increase compared to the previous year.</w:t>
      </w:r>
      <w:r/>
    </w:p>
    <w:p>
      <w:pPr>
        <w:pStyle w:val="ListNumber"/>
        <w:spacing w:line="240" w:lineRule="auto"/>
        <w:ind w:left="720"/>
      </w:pPr>
      <w:r/>
      <w:hyperlink r:id="rId14">
        <w:r>
          <w:rPr>
            <w:color w:val="0000EE"/>
            <w:u w:val="single"/>
          </w:rPr>
          <w:t>https://www.globalsecurity.org-www.globalsecurity.org/military/library/news/2025/03/mil-250313-ohchr01.htm</w:t>
        </w:r>
      </w:hyperlink>
      <w:r>
        <w:t xml:space="preserve"> - A report by the UN Independent International Commission of Inquiry documents a broad range of violations perpetrated against Palestinian women, men, girls, and boys across the Occupied Palestinian Territory since 7 October 2023. The report highlights Israel's systematic use of sexual, reproductive, and other forms of gender-based violence as part of a broader effort to undermine Palestinians' right to self-determination. It also notes the destruction of sexual and reproductive healthcare facilities, constituting genocidal acts. The report underscores the unlawful occupation and persecution of Palestinians as a group.</w:t>
      </w:r>
      <w:r/>
    </w:p>
    <w:p>
      <w:pPr>
        <w:pStyle w:val="ListNumber"/>
        <w:spacing w:line="240" w:lineRule="auto"/>
        <w:ind w:left="720"/>
      </w:pPr>
      <w:r/>
      <w:hyperlink r:id="rId15">
        <w:r>
          <w:rPr>
            <w:color w:val="0000EE"/>
            <w:u w:val="single"/>
          </w:rPr>
          <w:t>https://m.knesset.gov.il/en/news/pressreleases/pages/press10625t.aspx</w:t>
        </w:r>
      </w:hyperlink>
      <w:r>
        <w:t xml:space="preserve"> - The National Security Committee of the Israeli Knesset convened on June 10, 2025, to discuss the security of the LGBTQ community in public spaces. Chaired by MK Tzvika Foghel, the committee addressed the rising violence, discrimination, and incitement against the LGBTQ community, particularly in public spaces. MK Foghel emphasized that a democratic state cannot allow harm and assaults against any population. The committee acknowledged the severe trends highlighted in the Aguda's LGBTQ-phobia report for 2024 and discussed suitable solutions to address these issues.</w:t>
      </w:r>
      <w:r/>
    </w:p>
    <w:p>
      <w:pPr>
        <w:pStyle w:val="ListNumber"/>
        <w:spacing w:line="240" w:lineRule="auto"/>
        <w:ind w:left="720"/>
      </w:pPr>
      <w:r/>
      <w:hyperlink r:id="rId11">
        <w:r>
          <w:rPr>
            <w:color w:val="0000EE"/>
            <w:u w:val="single"/>
          </w:rPr>
          <w:t>https://hotspotsmagazine.com/2026/06/08/israel-lgbtq-report-warns-of-rising-hate-crimes-and-organized-attacks-through-grindr/</w:t>
        </w:r>
      </w:hyperlink>
      <w:r>
        <w:t xml:space="preserve"> - A report from the Association for LGBTQ Equality in Israel raises concerns over a sharp increase in anti-LGBTQ violence, harassment, and organized attacks across the country in 2025. The report indicates that at least one physical assault against a queer person occurs every week in Israel. Physical attacks accounted for half of all reported public-space incidents this year, up from 32% in the previous report. Cases of extortion and threats also climbed dramatically, from 3% of reports last year to over 13% this year. The report also highlights organized attacks targeting gay men through dating apps, mainly Grindr, with more than 20 cases documented since late 2024.</w:t>
      </w:r>
      <w:r/>
    </w:p>
    <w:p>
      <w:pPr>
        <w:pStyle w:val="ListNumber"/>
        <w:spacing w:line="240" w:lineRule="auto"/>
        <w:ind w:left="720"/>
      </w:pPr>
      <w:r/>
      <w:hyperlink r:id="rId13">
        <w:r>
          <w:rPr>
            <w:color w:val="0000EE"/>
            <w:u w:val="single"/>
          </w:rPr>
          <w:t>https://www.lgbt.org.il/english</w:t>
        </w:r>
      </w:hyperlink>
      <w:r>
        <w:t xml:space="preserve"> - The Aguda, Israel's Association for LGBTQ+ Rights, has been advocating for equal rights, building community, and creating safe spaces for the LGBTQ+ community in Israel for over 50 years. Their work spans grassroots organizing, policy change, direct support, and public education. The Aguda's impact includes guiding 90 municipalities, receiving 432 reports to their LGBTQ-phobia reporting center, and handling 3,863 calls to their support hotline. Their mission is to ensure that every LGBTQ+ person in Israel can live with dignity, safety, and pride.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ursorinfo.co.il/israel-news/izrailskih-geev-zamanivayut-na-svidaniya-radi-izbienij-otchet/" TargetMode="External"/><Relationship Id="rId10" Type="http://schemas.openxmlformats.org/officeDocument/2006/relationships/hyperlink" Target="https://www.jpost.com/israel-news/article-896464" TargetMode="External"/><Relationship Id="rId11" Type="http://schemas.openxmlformats.org/officeDocument/2006/relationships/hyperlink" Target="https://hotspotsmagazine.com/2026/06/08/israel-lgbtq-report-warns-of-rising-hate-crimes-and-organized-attacks-through-grindr/" TargetMode="External"/><Relationship Id="rId12" Type="http://schemas.openxmlformats.org/officeDocument/2006/relationships/hyperlink" Target="https://www.lgbt.org.il/lgbtqphobia-report" TargetMode="External"/><Relationship Id="rId13" Type="http://schemas.openxmlformats.org/officeDocument/2006/relationships/hyperlink" Target="https://www.lgbt.org.il/english" TargetMode="External"/><Relationship Id="rId14" Type="http://schemas.openxmlformats.org/officeDocument/2006/relationships/hyperlink" Target="https://www.globalsecurity.org-www.globalsecurity.org/military/library/news/2025/03/mil-250313-ohchr01.htm" TargetMode="External"/><Relationship Id="rId15" Type="http://schemas.openxmlformats.org/officeDocument/2006/relationships/hyperlink" Target="https://m.knesset.gov.il/en/news/pressreleases/pages/press10625t.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