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International LGBTQ Rights: Reporters Join Leiden Course in The Hague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stories will notice more on-the-ground reporting: Washington Blade journalists are attending a Leiden University course in The Hague to deepen coverage of international LGBTQ and intersex rights, learn from experts, and bring fresh perspective to World Pride reporting. It matters because legal frameworks shape activism and everyday lives.</w:t>
      </w:r>
      <w:r/>
    </w:p>
    <w:p>
      <w:r/>
      <w:r>
        <w:t>Essential Takeaways</w:t>
      </w:r>
      <w:r/>
      <w:r/>
    </w:p>
    <w:p>
      <w:pPr>
        <w:pStyle w:val="ListBullet"/>
        <w:spacing w:line="240" w:lineRule="auto"/>
        <w:ind w:left="720"/>
      </w:pPr>
      <w:r/>
      <w:r>
        <w:rPr>
          <w:b/>
        </w:rPr>
        <w:t>Who’s there:</w:t>
      </w:r>
      <w:r>
        <w:t xml:space="preserve"> Washington Blade’s international news editor Michael K. Lavers is enrolled in Leiden University’s Sexual Orientation and Gender Identity in International Law course, with photo editor Michael Key joining for World Pride coverage. </w:t>
      </w:r>
      <w:r/>
    </w:p>
    <w:p>
      <w:pPr>
        <w:pStyle w:val="ListBullet"/>
        <w:spacing w:line="240" w:lineRule="auto"/>
        <w:ind w:left="720"/>
      </w:pPr>
      <w:r/>
      <w:r>
        <w:rPr>
          <w:b/>
        </w:rPr>
        <w:t>Course highlights:</w:t>
      </w:r>
      <w:r>
        <w:t xml:space="preserve"> Sessions include expert presenters such as former U.S. envoy Jessica Stern and a visit to the International Criminal Court, offering legal and policy context. </w:t>
      </w:r>
      <w:r/>
    </w:p>
    <w:p>
      <w:pPr>
        <w:pStyle w:val="ListBullet"/>
        <w:spacing w:line="240" w:lineRule="auto"/>
        <w:ind w:left="720"/>
      </w:pPr>
      <w:r/>
      <w:r>
        <w:rPr>
          <w:b/>
        </w:rPr>
        <w:t>Timing:</w:t>
      </w:r>
      <w:r>
        <w:t xml:space="preserve"> The short intensive course runs through early August, with reporting continuing during World Pride in Amsterdam. </w:t>
      </w:r>
      <w:r/>
    </w:p>
    <w:p>
      <w:pPr>
        <w:pStyle w:val="ListBullet"/>
        <w:spacing w:line="240" w:lineRule="auto"/>
        <w:ind w:left="720"/>
      </w:pPr>
      <w:r/>
      <w:r>
        <w:rPr>
          <w:b/>
        </w:rPr>
        <w:t>Practical benefit:</w:t>
      </w:r>
      <w:r>
        <w:t xml:space="preserve"> Hands-on exposure to international law mechanisms helps journalists explain how treaties, courts and diplomacy affect LGBTQ and intersex rights on the ground. </w:t>
      </w:r>
      <w:r/>
    </w:p>
    <w:p>
      <w:pPr>
        <w:pStyle w:val="ListBullet"/>
        <w:spacing w:line="240" w:lineRule="auto"/>
        <w:ind w:left="720"/>
      </w:pPr>
      <w:r/>
      <w:r>
        <w:rPr>
          <w:b/>
        </w:rPr>
        <w:t>Sensory note:</w:t>
      </w:r>
      <w:r>
        <w:t xml:space="preserve"> Expect reporting that’s both measured and immediate , legal nuance blended with visual scenes from Pride events.</w:t>
      </w:r>
      <w:r/>
      <w:r/>
    </w:p>
    <w:p>
      <w:pPr>
        <w:pStyle w:val="Heading2"/>
      </w:pPr>
      <w:r>
        <w:t>Why reporters are taking a deep dive into international LGBTQ law</w:t>
      </w:r>
      <w:r/>
    </w:p>
    <w:p>
      <w:r/>
      <w:r>
        <w:t>This is about sharpening the lens through which stories are told, and you can almost feel the seriousness in a seminar room in The Hague. Journalists who understand the law don’t just quote court rulings; they explain how decisions ripple into people’s lives. According to course listings at Leiden, the programme is compact but dense, built to give participants a working grasp of international legal instruments and institutions.</w:t>
      </w:r>
      <w:r/>
    </w:p>
    <w:p>
      <w:r/>
      <w:r>
        <w:t>Many outlets now pair legal literacy with live reporting to avoid simplistic takes. For readers, that means articles that explain why a judgment matters, not just that it happened. If you want to follow a story about asylum, anti-discrimination statutes, or trans rights abroad, this training makes coverage clearer and more useful.</w:t>
      </w:r>
      <w:r/>
    </w:p>
    <w:p>
      <w:pPr>
        <w:pStyle w:val="Heading2"/>
      </w:pPr>
      <w:r>
        <w:t>What the course covers and why a visit to the ICC matters</w:t>
      </w:r>
      <w:r/>
    </w:p>
    <w:p>
      <w:r/>
      <w:r>
        <w:t>Leiden’s Sexual Orientation and Gender Identity in International Law course brings together academics, practitioners and diplomats to map the tools activists use , from treaty bodies to human rights monitors. A scheduled visit to the International Criminal Court is more than symbolic; it shows how international criminal law can intersect with gender-based crimes and persecution claims.</w:t>
      </w:r>
      <w:r/>
    </w:p>
    <w:p>
      <w:r/>
      <w:r>
        <w:t>Jessica Stern’s participation adds diplomatic and policy perspective: she’s worked at the intersection of advocacy and government, which helps journalists link on-the-ground activism with state-level commitments. For readers, that connection clarifies why some victories happen in courtrooms and others in parliaments.</w:t>
      </w:r>
      <w:r/>
    </w:p>
    <w:p>
      <w:pPr>
        <w:pStyle w:val="Heading2"/>
      </w:pPr>
      <w:r>
        <w:t>How this training improves World Pride coverage in Amsterdam</w:t>
      </w:r>
      <w:r/>
    </w:p>
    <w:p>
      <w:r/>
      <w:r>
        <w:t>World Pride is loud, colourful and emotional, but the legal backstory can be quieter and just as crucial. Having staff on site who’ve just unpacked legal frameworks means coverage will likely mix vivid scenes with context about protections, gaps and enforcement. Photographs and interviews will show celebration, and the reporting can explain how local laws, EU directives or international advocacy influence those moments.</w:t>
      </w:r>
      <w:r/>
    </w:p>
    <w:p>
      <w:r/>
      <w:r>
        <w:t>Practical tip: when you read a festival story, look for pieces that explain policy consequences, not only personalities; that’s the benefit of reporters trained in law. You’ll find the stories richer, and often more useful for people trying to navigate their rights.</w:t>
      </w:r>
      <w:r/>
    </w:p>
    <w:p>
      <w:pPr>
        <w:pStyle w:val="Heading2"/>
      </w:pPr>
      <w:r>
        <w:t>Data handling and security: what journalists are expected to know</w:t>
      </w:r>
      <w:r/>
    </w:p>
    <w:p>
      <w:r/>
      <w:r>
        <w:t>Working with legal content and potentially sensitive interviewees requires care. Leiden’s library and research guides stress secure tools and responsible handling of personal data, especially in cross-border contexts. That means simple precautions , encrypted notes, cautious sharing of files, and following local privacy rules , can make interviews safer for sources.</w:t>
      </w:r>
      <w:r/>
    </w:p>
    <w:p>
      <w:r/>
      <w:r>
        <w:t>Journalists trained in these practices are less likely to expose vulnerable people inadvertently. For readers, this reassures you that interviews and profiles you read were gathered with a duty of care.</w:t>
      </w:r>
      <w:r/>
    </w:p>
    <w:p>
      <w:pPr>
        <w:pStyle w:val="Heading2"/>
      </w:pPr>
      <w:r>
        <w:t>What this means for readers and activists going forward</w:t>
      </w:r>
      <w:r/>
    </w:p>
    <w:p>
      <w:r/>
      <w:r>
        <w:t>When newsrooms invest in specialist training, readers get stories that connect heart and head. Expect reporting that captures the atmosphere of Pride while unpacking how treaties, court rulings and diplomatic efforts shape protections. Activists and policymakers will likely see their work reflected more accurately, and readers will get clearer guidance on what legal changes actually mean.</w:t>
      </w:r>
      <w:r/>
    </w:p>
    <w:p>
      <w:r/>
      <w:r>
        <w:t>It’s a reminder that the best reporting isn’t just present at the parade; it understands the rules behind the celebration.</w:t>
      </w:r>
      <w:r/>
    </w:p>
    <w:p>
      <w:r/>
      <w:r>
        <w:t>It's a small change that can make every report more useful and every celebration more informed.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[5]</w:t>
        </w:r>
      </w:hyperlink>
      <w:r>
        <w:t xml:space="preserve">- Paragraph 2: </w:t>
      </w:r>
      <w:hyperlink r:id="rId11">
        <w:r>
          <w:rPr>
            <w:color w:val="0000EE"/>
            <w:u w:val="single"/>
          </w:rPr>
          <w:t>[3]</w:t>
        </w:r>
      </w:hyperlink>
      <w:r>
        <w:t xml:space="preserve">- Paragraph 3: </w:t>
      </w:r>
      <w:hyperlink r:id="rId9">
        <w:r>
          <w:rPr>
            <w:color w:val="0000EE"/>
            <w:u w:val="single"/>
          </w:rPr>
          <w:t>[2]</w:t>
        </w:r>
      </w:hyperlink>
      <w:r>
        <w:t xml:space="preserve">, </w:t>
      </w:r>
      <w:hyperlink r:id="rId12">
        <w:r>
          <w:rPr>
            <w:color w:val="0000EE"/>
            <w:u w:val="single"/>
          </w:rPr>
          <w:t>[6]</w:t>
        </w:r>
      </w:hyperlink>
      <w:r>
        <w:t xml:space="preserve">- Paragraph 4: </w:t>
      </w:r>
      <w:hyperlink r:id="rId9">
        <w:r>
          <w:rPr>
            <w:color w:val="0000EE"/>
            <w:u w:val="single"/>
          </w:rPr>
          <w:t>[2]</w:t>
        </w:r>
      </w:hyperlink>
      <w:r>
        <w:t xml:space="preserve">, </w:t>
      </w:r>
      <w:hyperlink r:id="rId13">
        <w:r>
          <w:rPr>
            <w:color w:val="0000EE"/>
            <w:u w:val="single"/>
          </w:rPr>
          <w:t>[4]</w:t>
        </w:r>
      </w:hyperlink>
      <w:r>
        <w:t xml:space="preserve">- Paragraph 5: </w:t>
      </w:r>
      <w:hyperlink r:id="rId10">
        <w:r>
          <w:rPr>
            <w:color w:val="0000EE"/>
            <w:u w:val="single"/>
          </w:rPr>
          <w:t>[5]</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https://www.washingtonblade.com/2026/07/29/blade-participates-in-dutch-university-course-on-international-lgbtq-rights-law/?utm_source=rss&amp;utm_medium=rss&amp;utm_campaign=blade-participates-in-dutch-university-course-on-international-lgbtq-rights-law</w:t>
        </w:r>
      </w:hyperlink>
      <w:r>
        <w:t xml:space="preserve"> - Please view link - unable to able to access data</w:t>
      </w:r>
      <w:r/>
    </w:p>
    <w:p>
      <w:pPr>
        <w:pStyle w:val="ListNumber"/>
        <w:spacing w:line="240" w:lineRule="auto"/>
        <w:ind w:left="720"/>
      </w:pPr>
      <w:r/>
      <w:hyperlink r:id="rId9">
        <w:r>
          <w:rPr>
            <w:color w:val="0000EE"/>
            <w:u w:val="single"/>
          </w:rPr>
          <w:t>https://www.washingtonblade.com/2026/07/29/blade-participates-in-dutch-university-course-on-international-lgbtq-rights-law/?utm_source=rss&amp;utm_medium=rss&amp;utm_campaign=blade-participates-in-dutch-university-course-on-international-lgbtq-rights-law</w:t>
        </w:r>
      </w:hyperlink>
      <w:r>
        <w:t xml:space="preserve"> - The Washington Blade reports that International News Editor Michael K. Lavers is attending a course at Leiden University in the Netherlands titled 'Sexual Orientation and Gender Identity in International Law'. The course runs from July 29 to August 4 and features presentations by Jessica Stern, the former U.S. special envoy for the promotion of LGBTQ and intersex rights. The programme also includes a visit to the International Criminal Court. Lavers will stay in the Netherlands until August 10 to cover World Pride in Amsterdam, accompanied by Photo Editor Michael Key.</w:t>
      </w:r>
      <w:r/>
    </w:p>
    <w:p>
      <w:pPr>
        <w:pStyle w:val="ListNumber"/>
        <w:spacing w:line="240" w:lineRule="auto"/>
        <w:ind w:left="720"/>
      </w:pPr>
      <w:r/>
      <w:hyperlink r:id="rId11">
        <w:r>
          <w:rPr>
            <w:color w:val="0000EE"/>
            <w:u w:val="single"/>
          </w:rPr>
          <w:t>https://www.state.gov/global-equality-fund/</w:t>
        </w:r>
      </w:hyperlink>
      <w:r>
        <w:t xml:space="preserve"> - The U.S. Department of State's Global Equality Fund (GEF) is a public-private partnership dedicated to advancing and defending the human rights of LGBTQI+ individuals worldwide. The GEF collaborates with governments, businesses, and foundations to support local initiatives led by human rights defenders and civil society organizations, aiming to protect LGBTQI+ persons from violence, discrimination, and stigma, and to empower local LGBTQI+ movements.</w:t>
      </w:r>
      <w:r/>
    </w:p>
    <w:p>
      <w:pPr>
        <w:pStyle w:val="ListNumber"/>
        <w:spacing w:line="240" w:lineRule="auto"/>
        <w:ind w:left="720"/>
      </w:pPr>
      <w:r/>
      <w:hyperlink r:id="rId13">
        <w:r>
          <w:rPr>
            <w:color w:val="0000EE"/>
            <w:u w:val="single"/>
          </w:rPr>
          <w:t>https://stories.state.gov/pride-month-quiz/</w:t>
        </w:r>
      </w:hyperlink>
      <w:r>
        <w:t xml:space="preserve"> - The U.S. Department of State's 'A Century of Progress for LGBTQI+ Rights' interactive quiz highlights significant milestones in the U.S. LGBTQI+ rights movement. The quiz challenges users to place key events in chronological order, providing educational insights into the history and progress of LGBTQI+ rights in the United States.</w:t>
      </w:r>
      <w:r/>
    </w:p>
    <w:p>
      <w:pPr>
        <w:pStyle w:val="ListNumber"/>
        <w:spacing w:line="240" w:lineRule="auto"/>
        <w:ind w:left="720"/>
      </w:pPr>
      <w:r/>
      <w:hyperlink r:id="rId10">
        <w:r>
          <w:rPr>
            <w:color w:val="0000EE"/>
            <w:u w:val="single"/>
          </w:rPr>
          <w:t>https://blogs.library.leiden.edu/qualtrics/en/working-securely/</w:t>
        </w:r>
      </w:hyperlink>
      <w:r>
        <w:t xml:space="preserve"> - Leiden University's library blog provides guidelines on securely using Qualtrics, a survey tool that often collects personal data. The article emphasizes the joint responsibility of the university and researchers or students in protecting personal data, outlining legal requirements and university guidelines to ensure data security and privacy.</w:t>
      </w:r>
      <w:r/>
    </w:p>
    <w:p>
      <w:pPr>
        <w:pStyle w:val="ListNumber"/>
        <w:spacing w:line="240" w:lineRule="auto"/>
        <w:ind w:left="720"/>
      </w:pPr>
      <w:r/>
      <w:hyperlink r:id="rId12">
        <w:r>
          <w:rPr>
            <w:color w:val="0000EE"/>
            <w:u w:val="single"/>
          </w:rPr>
          <w:t>https://blogs.library.leiden.edu/qualtrics/en/personal-data/</w:t>
        </w:r>
      </w:hyperlink>
      <w:r>
        <w:t xml:space="preserve"> - Leiden University's library blog discusses the processing of personal data using Qualtrics. It defines personal data as any information about an individual, including names, addresses, and sensitive data such as sexual orientation. The article outlines the legal basis required for processing personal data and the responsibilities of researchers and students in handling such information.</w:t>
      </w:r>
      <w:r/>
    </w:p>
    <w:p>
      <w:pPr>
        <w:pStyle w:val="ListNumber"/>
        <w:spacing w:line="240" w:lineRule="auto"/>
        <w:ind w:left="720"/>
      </w:pPr>
      <w:r/>
      <w:hyperlink r:id="rId14">
        <w:r>
          <w:rPr>
            <w:color w:val="0000EE"/>
            <w:u w:val="single"/>
          </w:rPr>
          <w:t>https://blogs.library.leiden.edu/qualtrics/en/personal-data-in-scientific-research/</w:t>
        </w:r>
      </w:hyperlink>
      <w:r>
        <w:t xml:space="preserve"> - Leiden University's library blog addresses the use of personal data in scientific research with Qualtrics. It highlights the applicability of the General Data Protection Regulation (GDPR) to research involving personal data, emphasizing the need for compliance with legal requirements and ethical guidelines in handling sensitive information.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ashingtonblade.com/2026/07/29/blade-participates-in-dutch-university-course-on-international-lgbtq-rights-law/?utm_source=rss&amp;utm_medium=rss&amp;utm_campaign=blade-participates-in-dutch-university-course-on-international-lgbtq-rights-law" TargetMode="External"/><Relationship Id="rId10" Type="http://schemas.openxmlformats.org/officeDocument/2006/relationships/hyperlink" Target="https://blogs.library.leiden.edu/qualtrics/en/working-securely/" TargetMode="External"/><Relationship Id="rId11" Type="http://schemas.openxmlformats.org/officeDocument/2006/relationships/hyperlink" Target="https://www.state.gov/global-equality-fund/" TargetMode="External"/><Relationship Id="rId12" Type="http://schemas.openxmlformats.org/officeDocument/2006/relationships/hyperlink" Target="https://blogs.library.leiden.edu/qualtrics/en/personal-data/" TargetMode="External"/><Relationship Id="rId13" Type="http://schemas.openxmlformats.org/officeDocument/2006/relationships/hyperlink" Target="https://stories.state.gov/pride-month-quiz/" TargetMode="External"/><Relationship Id="rId14" Type="http://schemas.openxmlformats.org/officeDocument/2006/relationships/hyperlink" Target="https://blogs.library.leiden.edu/qualtrics/en/personal-data-in-scientific-resear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