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Keep Pride Safe: Why Visibility Still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outrage keeps circling back: recent attacks at Pride events remind us who is at risk, who’s learning to hate, and why protection and visibility matter for LGBTQI people across Europe and beyond. Here’s what’s happening, why it matters, and practical steps communities can take.</w:t>
      </w:r>
      <w:r/>
    </w:p>
    <w:p>
      <w:r/>
      <w:r>
        <w:t>Essential Takeaways</w:t>
      </w:r>
      <w:r/>
      <w:r/>
    </w:p>
    <w:p>
      <w:pPr>
        <w:pStyle w:val="ListBullet"/>
        <w:spacing w:line="240" w:lineRule="auto"/>
        <w:ind w:left="720"/>
      </w:pPr>
      <w:r/>
      <w:r>
        <w:rPr>
          <w:b/>
        </w:rPr>
        <w:t>Rising risk:</w:t>
      </w:r>
      <w:r>
        <w:t xml:space="preserve"> Attacks at Pride events , from Berlin to Oslo and Orlando , show violence against LGBTQI gatherings remains a lethal threat. </w:t>
      </w:r>
      <w:r/>
    </w:p>
    <w:p>
      <w:pPr>
        <w:pStyle w:val="ListBullet"/>
        <w:spacing w:line="240" w:lineRule="auto"/>
        <w:ind w:left="720"/>
      </w:pPr>
      <w:r/>
      <w:r>
        <w:rPr>
          <w:b/>
        </w:rPr>
        <w:t>Hate is taught:</w:t>
      </w:r>
      <w:r>
        <w:t xml:space="preserve"> Research and reporting indicate intolerance is learned from environments, role models and extremist discourse. </w:t>
      </w:r>
      <w:r/>
    </w:p>
    <w:p>
      <w:pPr>
        <w:pStyle w:val="ListBullet"/>
        <w:spacing w:line="240" w:lineRule="auto"/>
        <w:ind w:left="720"/>
      </w:pPr>
      <w:r/>
      <w:r>
        <w:rPr>
          <w:b/>
        </w:rPr>
        <w:t>Young people’s attitudes are shifting:</w:t>
      </w:r>
      <w:r>
        <w:t xml:space="preserve"> Surveys in Sweden and elsewhere register falling tolerance among younger generations compared with a decade ago. </w:t>
      </w:r>
      <w:r/>
    </w:p>
    <w:p>
      <w:pPr>
        <w:pStyle w:val="ListBullet"/>
        <w:spacing w:line="240" w:lineRule="auto"/>
        <w:ind w:left="720"/>
      </w:pPr>
      <w:r/>
      <w:r>
        <w:rPr>
          <w:b/>
        </w:rPr>
        <w:t>Practical responses:</w:t>
      </w:r>
      <w:r>
        <w:t xml:space="preserve"> Safer events need security planning, community solidarity, and clear communication about routes, exits and support. </w:t>
      </w:r>
      <w:r/>
    </w:p>
    <w:p>
      <w:pPr>
        <w:pStyle w:val="ListBullet"/>
        <w:spacing w:line="240" w:lineRule="auto"/>
        <w:ind w:left="720"/>
      </w:pPr>
      <w:r/>
      <w:r>
        <w:rPr>
          <w:b/>
        </w:rPr>
        <w:t>Visibility with caution:</w:t>
      </w:r>
      <w:r>
        <w:t xml:space="preserve"> Flying a rainbow flag is powerful and symbolic, but organisers and participants should balance visibility with risk awareness.</w:t>
      </w:r>
      <w:r/>
      <w:r/>
    </w:p>
    <w:p>
      <w:pPr>
        <w:pStyle w:val="Heading2"/>
      </w:pPr>
      <w:r>
        <w:t>Why Pride is still targeted , the brutal pattern</w:t>
      </w:r>
      <w:r/>
    </w:p>
    <w:p>
      <w:r/>
      <w:r>
        <w:t>Attacks at celebrations aren’t random accidents; they're part of a grim pattern that stretches back years. Remember Orlando’s Pulse, Oslo’s Pride shooting and, most recently, the Berlin assault , each one shows how a place of joy can be singled out for hate. National Geographic and other chroniclers of LGBT history note how mass-casualty events become defining moments for a community, both in grief and in the urgency they spark for change.</w:t>
      </w:r>
      <w:r/>
    </w:p>
    <w:p>
      <w:r/>
      <w:r>
        <w:t>The emotional impact is immediate: a festival that should feel colourful and safe becomes a source of dread. That fear is reasonable. Organisers and local authorities need to treat these risks seriously rather than assume history won’t repeat itself.</w:t>
      </w:r>
      <w:r/>
    </w:p>
    <w:p>
      <w:pPr>
        <w:pStyle w:val="Heading2"/>
      </w:pPr>
      <w:r>
        <w:t>How intolerance is taught , and why that matters for prevention</w:t>
      </w:r>
      <w:r/>
    </w:p>
    <w:p>
      <w:r/>
      <w:r>
        <w:t>Intolerance doesn’t appear out of nowhere; it’s cultivated by environments, rhetoric and social signals. Academic research on extremist movements documents how fringe ideology channels antisocial impulses into targeted violence, and that LGBTQI people are frequent victims. When political leaders, religious influencers or online communities legitimise hostility, it lowers the bar to harassment and, in worst cases, murder.</w:t>
      </w:r>
      <w:r/>
    </w:p>
    <w:p>
      <w:r/>
      <w:r>
        <w:t>This matters because prevention isn’t only about physical security. It’s about changing the messages people hear at home, in school and online. Education, visible allyship and responsible media coverage all chip away at the narrative that queer lives are a threat.</w:t>
      </w:r>
      <w:r/>
    </w:p>
    <w:p>
      <w:pPr>
        <w:pStyle w:val="Heading2"/>
      </w:pPr>
      <w:r>
        <w:t>Youth attitudes are shifting , worrying trends to watch</w:t>
      </w:r>
      <w:r/>
    </w:p>
    <w:p>
      <w:r/>
      <w:r>
        <w:t>Recent Swedish polling and reporting show that tolerance among school-age groups has dropped compared with a decade ago, an unsettling reversal after years of progress. Sveriges Radio and social researchers flag that this is driven by a mix of cultural backlash, polarised debates and online echo chambers.</w:t>
      </w:r>
      <w:r/>
    </w:p>
    <w:p>
      <w:r/>
      <w:r>
        <w:t>If younger cohorts are becoming less tolerant, the long-term implications include more hostile public spaces and political pressure to roll back rights. That means parents, teachers and community leaders have an outsized role to play now: talk about diversity early, model respectful behaviour, and challenge stereotypes where you see them.</w:t>
      </w:r>
      <w:r/>
    </w:p>
    <w:p>
      <w:pPr>
        <w:pStyle w:val="Heading2"/>
      </w:pPr>
      <w:r>
        <w:t>Practical safety measures , what organisers and attendees can do</w:t>
      </w:r>
      <w:r/>
    </w:p>
    <w:p>
      <w:r/>
      <w:r>
        <w:t>You don’t need to be a security expert to make events safer. Start with basics: clear entry and exit plans, visible first-aid points, trained stewards, co-ordination with local police and a robust communications plan for emergencies. Smaller choices matter too , lighting darker routes, having staffed drop-in points and offering discrete ways for people to report concerns.</w:t>
      </w:r>
      <w:r/>
    </w:p>
    <w:p>
      <w:r/>
      <w:r>
        <w:t>For attendees, trust your instincts. If a route looks risky, choose another. Attend with friends, share check-in times, and know where the nearest help stations are. Visibility is powerful, but it should be paired with situational awareness.</w:t>
      </w:r>
      <w:r/>
    </w:p>
    <w:p>
      <w:pPr>
        <w:pStyle w:val="Heading2"/>
      </w:pPr>
      <w:r>
        <w:t>Visibility and solidarity , why waving a flag still matters</w:t>
      </w:r>
      <w:r/>
    </w:p>
    <w:p>
      <w:r/>
      <w:r>
        <w:t>A rainbow flag outside a town hall or at a parade is more than decoration; it’s a public claim to belonging. That symbolic visibility can also deter some hostility by signalling community support. But symbols alone aren’t enough. Solidarity needs substance: legal protections, funded support services, and cross-community alliances that de-normalise hate.</w:t>
      </w:r>
      <w:r/>
    </w:p>
    <w:p>
      <w:r/>
      <w:r>
        <w:t>Looking ahead, it’s reasonable to ask how communities can celebrate pride without inviting harm. The answer is messy: keep celebrating, but with stronger planning and louder civic support. When allies show up in large numbers, they don’t just make a procession brighter , they make it harder for hate to feel normal.</w:t>
      </w:r>
      <w:r/>
    </w:p>
    <w:p>
      <w:r/>
      <w:r>
        <w:t>It's a small change that can make every celebration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w:t>
      </w:r>
      <w:hyperlink r:id="rId12">
        <w:r>
          <w:rPr>
            <w:color w:val="0000EE"/>
            <w:u w:val="single"/>
          </w:rPr>
          <w:t>[3]</w:t>
        </w:r>
      </w:hyperlink>
      <w:r>
        <w:t xml:space="preserve">- Paragraph 3: </w:t>
      </w:r>
      <w:hyperlink r:id="rId11">
        <w:r>
          <w:rPr>
            <w:color w:val="0000EE"/>
            <w:u w:val="single"/>
          </w:rPr>
          <w:t>[4]</w:t>
        </w:r>
      </w:hyperlink>
      <w:r>
        <w:t xml:space="preserve">, </w:t>
      </w:r>
      <w:hyperlink r:id="rId12">
        <w:r>
          <w:rPr>
            <w:color w:val="0000EE"/>
            <w:u w:val="single"/>
          </w:rPr>
          <w:t>[3]</w:t>
        </w:r>
      </w:hyperlink>
      <w:r>
        <w:t xml:space="preserve">- Paragraph 4: </w:t>
      </w:r>
      <w:hyperlink r:id="rId13">
        <w:r>
          <w:rPr>
            <w:color w:val="0000EE"/>
            <w:u w:val="single"/>
          </w:rPr>
          <w:t>[5]</w:t>
        </w:r>
      </w:hyperlink>
      <w:r>
        <w:t xml:space="preserve">, </w:t>
      </w:r>
      <w:hyperlink r:id="rId10">
        <w:r>
          <w:rPr>
            <w:color w:val="0000EE"/>
            <w:u w:val="single"/>
          </w:rPr>
          <w:t>[2]</w:t>
        </w:r>
      </w:hyperlink>
      <w:r>
        <w:t xml:space="preserve">- Paragraph 5: </w:t>
      </w:r>
      <w:hyperlink r:id="rId13">
        <w:r>
          <w:rPr>
            <w:color w:val="0000EE"/>
            <w:u w:val="single"/>
          </w:rPr>
          <w:t>[5]</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https://www.kristianstadsbladet.se/ledare/pride-ar-ingenting-att-vara-radd-for/</w:t>
        </w:r>
      </w:hyperlink>
      <w:r>
        <w:t xml:space="preserve"> - Please view link - unable to able to access data</w:t>
      </w:r>
      <w:r/>
    </w:p>
    <w:p>
      <w:pPr>
        <w:pStyle w:val="ListNumber"/>
        <w:spacing w:line="240" w:lineRule="auto"/>
        <w:ind w:left="720"/>
      </w:pPr>
      <w:r/>
      <w:hyperlink r:id="rId10">
        <w:r>
          <w:rPr>
            <w:color w:val="0000EE"/>
            <w:u w:val="single"/>
          </w:rPr>
          <w:t>https://www.nationalgeographic.com/history/article/orlando-nightclub-shooting-lgbt-gay-hate-crimes-history</w:t>
        </w:r>
      </w:hyperlink>
      <w:r>
        <w:t xml:space="preserve"> - This article provides a historical overview of anti-LGBT violence, highlighting significant incidents such as the 2016 Orlando nightclub shooting, which resulted in 49 fatalities. It discusses the challenges in quantifying such violence due to inconsistent reporting and the politicisation of LGBTQ+ issues, noting that over 20% of U.S. hate crimes in 2014 targeted individuals based on sexual orientation or gender identity. The piece also references historical figures like Harvey Milk and Brandon Teena, whose deaths underscored the persistent threat of violence against the LGBTQ+ community.</w:t>
      </w:r>
      <w:r/>
    </w:p>
    <w:p>
      <w:pPr>
        <w:pStyle w:val="ListNumber"/>
        <w:spacing w:line="240" w:lineRule="auto"/>
        <w:ind w:left="720"/>
      </w:pPr>
      <w:r/>
      <w:hyperlink r:id="rId12">
        <w:r>
          <w:rPr>
            <w:color w:val="0000EE"/>
            <w:u w:val="single"/>
          </w:rPr>
          <w:t>https://www.crimemuseum.org/crime-library/hate-crime/history-of-hate-crime/</w:t>
        </w:r>
      </w:hyperlink>
      <w:r>
        <w:t xml:space="preserve"> - This resource traces the history of hate crimes, defining them as wrongdoings perpetrated against particular groups based on characteristics such as ethnicity, age, sexual orientation, gender identity, and religion. It discusses the origins of hate crimes, citing examples from ancient civilizations, including the Roman Empire's persecution of early Christians. The article highlights how interactions between different groups can lead to tension and violence, with hate crimes encompassing various forms of abuse, including assault, theft, verbal abuse, and murder.</w:t>
      </w:r>
      <w:r/>
    </w:p>
    <w:p>
      <w:pPr>
        <w:pStyle w:val="ListNumber"/>
        <w:spacing w:line="240" w:lineRule="auto"/>
        <w:ind w:left="720"/>
      </w:pPr>
      <w:r/>
      <w:hyperlink r:id="rId11">
        <w:r>
          <w:rPr>
            <w:color w:val="0000EE"/>
            <w:u w:val="single"/>
          </w:rPr>
          <w:t>https://www.cambridge.org/core/journals/ps-political-science-and-politics/article/lgbtq-victimization-by-extremist-organizations-charting-a-new-path-for-research/5C54F149E27B54F845200B2F64DF7993</w:t>
        </w:r>
      </w:hyperlink>
      <w:r>
        <w:t xml:space="preserve"> - This scholarly article examines the politicisation of violence against LGBTQ+ individuals by extremist organisations. It discusses how ideological factions, including religious groups, have weaponised discourse about human rights for political leverage, often justifying limits on queer rights through religious doctrine or historical precedent. The piece notes the increasing focus on LGBTQ+ issues by conservative politicians and influencers, citing the introduction of numerous anti-LGBTQ+ bills in the U.S. in 2023, targeting areas such as trans healthcare access and inclusive education.</w:t>
      </w:r>
      <w:r/>
    </w:p>
    <w:p>
      <w:pPr>
        <w:pStyle w:val="ListNumber"/>
        <w:spacing w:line="240" w:lineRule="auto"/>
        <w:ind w:left="720"/>
      </w:pPr>
      <w:r/>
      <w:hyperlink r:id="rId13">
        <w:r>
          <w:rPr>
            <w:color w:val="0000EE"/>
            <w:u w:val="single"/>
          </w:rPr>
          <w:t>https://www.sverigesradio.se/artikel/young-people-in-sweden-less-tolerant-of-minorities-than-they-were-20-years-ago</w:t>
        </w:r>
      </w:hyperlink>
      <w:r>
        <w:t xml:space="preserve"> - This report highlights a concerning trend among Swedish youth, revealing a significant decline in tolerance towards minority groups, particularly LGBTQI individuals. A study by Forum for Living History indicates that ninth graders and high school students now exhibit more negative attitudes towards LGBTQI people than they did in 2013, reversing the previous trend where students showed the most positive attitudes towards this group. The report underscores the interconnectedness of negative attitudes towards various minority groups among students.</w:t>
      </w:r>
      <w:r/>
    </w:p>
    <w:p>
      <w:pPr>
        <w:pStyle w:val="ListNumber"/>
        <w:spacing w:line="240" w:lineRule="auto"/>
        <w:ind w:left="720"/>
      </w:pPr>
      <w:r/>
      <w:hyperlink r:id="rId12">
        <w:r>
          <w:rPr>
            <w:color w:val="0000EE"/>
            <w:u w:val="single"/>
          </w:rPr>
          <w:t>https://www.crimemuseum.org/crime-library/hate-crime/history-of-hate-crime/</w:t>
        </w:r>
      </w:hyperlink>
      <w:r>
        <w:t xml:space="preserve"> - This resource traces the history of hate crimes, defining them as wrongdoings perpetrated against particular groups based on characteristics such as ethnicity, age, sexual orientation, gender identity, and religion. It discusses the origins of hate crimes, citing examples from ancient civilizations, including the Roman Empire's persecution of early Christians. The article highlights how interactions between different groups can lead to tension and violence, with hate crimes encompassing various forms of abuse, including assault, theft, verbal abuse, and murder.</w:t>
      </w:r>
      <w:r/>
    </w:p>
    <w:p>
      <w:pPr>
        <w:pStyle w:val="ListNumber"/>
        <w:spacing w:line="240" w:lineRule="auto"/>
        <w:ind w:left="720"/>
      </w:pPr>
      <w:r/>
      <w:hyperlink r:id="rId11">
        <w:r>
          <w:rPr>
            <w:color w:val="0000EE"/>
            <w:u w:val="single"/>
          </w:rPr>
          <w:t>https://www.cambridge.org/core/journals/ps-political-science-and-politics/article/lgbtq-victimization-by-extremist-organizations-charting-a-new-path-for-research/5C54F149E27B54F845200B2F64DF7993</w:t>
        </w:r>
      </w:hyperlink>
      <w:r>
        <w:t xml:space="preserve"> - This scholarly article examines the politicisation of violence against LGBTQ+ individuals by extremist organisations. It discusses how ideological factions, including religious groups, have weaponised discourse about human rights for political leverage, often justifying limits on queer rights through religious doctrine or historical precedent. The piece notes the increasing focus on LGBTQ+ issues by conservative politicians and influencers, citing the introduction of numerous anti-LGBTQ+ bills in the U.S. in 2023, targeting areas such as trans healthcare access and inclusive education.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kristianstadsbladet.se/ledare/pride-ar-ingenting-att-vara-radd-for/" TargetMode="External"/><Relationship Id="rId10" Type="http://schemas.openxmlformats.org/officeDocument/2006/relationships/hyperlink" Target="https://www.nationalgeographic.com/history/article/orlando-nightclub-shooting-lgbt-gay-hate-crimes-history" TargetMode="External"/><Relationship Id="rId11" Type="http://schemas.openxmlformats.org/officeDocument/2006/relationships/hyperlink" Target="https://www.cambridge.org/core/journals/ps-political-science-and-politics/article/lgbtq-victimization-by-extremist-organizations-charting-a-new-path-for-research/5C54F149E27B54F845200B2F64DF7993" TargetMode="External"/><Relationship Id="rId12" Type="http://schemas.openxmlformats.org/officeDocument/2006/relationships/hyperlink" Target="https://www.crimemuseum.org/crime-library/hate-crime/history-of-hate-crime/" TargetMode="External"/><Relationship Id="rId13" Type="http://schemas.openxmlformats.org/officeDocument/2006/relationships/hyperlink" Target="https://www.sverigesradio.se/artikel/young-people-in-sweden-less-tolerant-of-minorities-than-they-were-20-years-ag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