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Responses to Ohio Anti‑LGBTQ Billboards: How Communities Are Fighting Back</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neighbours are pushing back: residents across rural Ohio are turning outrage into action after a Seattle group paid for anti‑LGBTQ billboards, and local families, activists and officials are mounting visible, practical, and sometimes creative responses that matter for kids, parents and community cohesion.</w:t>
      </w:r>
      <w:r/>
    </w:p>
    <w:p>
      <w:r/>
      <w:r>
        <w:t>Essential Takeaways</w:t>
      </w:r>
      <w:r/>
      <w:r/>
    </w:p>
    <w:p>
      <w:pPr>
        <w:pStyle w:val="ListBullet"/>
        <w:spacing w:line="240" w:lineRule="auto"/>
        <w:ind w:left="720"/>
      </w:pPr>
      <w:r/>
      <w:r>
        <w:rPr>
          <w:b/>
        </w:rPr>
        <w:t>Who’s behind it:</w:t>
      </w:r>
      <w:r>
        <w:t xml:space="preserve"> A Seattle group funded the billboard campaign targeting same‑sex parents, sparking local backlash. </w:t>
      </w:r>
      <w:r/>
    </w:p>
    <w:p>
      <w:pPr>
        <w:pStyle w:val="ListBullet"/>
        <w:spacing w:line="240" w:lineRule="auto"/>
        <w:ind w:left="720"/>
      </w:pPr>
      <w:r/>
      <w:r>
        <w:rPr>
          <w:b/>
        </w:rPr>
        <w:t>Visible reaction:</w:t>
      </w:r>
      <w:r>
        <w:t xml:space="preserve"> Residents and LGBTQ advocates have organised counter‑messages, rallies and replacement signage that feel defiant and neighbourly. </w:t>
      </w:r>
      <w:r/>
    </w:p>
    <w:p>
      <w:pPr>
        <w:pStyle w:val="ListBullet"/>
        <w:spacing w:line="240" w:lineRule="auto"/>
        <w:ind w:left="720"/>
      </w:pPr>
      <w:r/>
      <w:r>
        <w:rPr>
          <w:b/>
        </w:rPr>
        <w:t>Local impact:</w:t>
      </w:r>
      <w:r>
        <w:t xml:space="preserve"> The ads landed mostly in rural communities where people reported hurt, confusion and urgent conversations about family life. </w:t>
      </w:r>
      <w:r/>
    </w:p>
    <w:p>
      <w:pPr>
        <w:pStyle w:val="ListBullet"/>
        <w:spacing w:line="240" w:lineRule="auto"/>
        <w:ind w:left="720"/>
      </w:pPr>
      <w:r/>
      <w:r>
        <w:rPr>
          <w:b/>
        </w:rPr>
        <w:t>Tone and tactics:</w:t>
      </w:r>
      <w:r>
        <w:t xml:space="preserve"> Responses range from community art and alternative billboards to formal complaints and social‑media mobilisation , varied, colourful, and resolute. </w:t>
      </w:r>
      <w:r/>
      <w:r/>
    </w:p>
    <w:p>
      <w:pPr>
        <w:pStyle w:val="Heading2"/>
      </w:pPr>
      <w:r>
        <w:t>What happened and why it landed so heavily in small towns</w:t>
      </w:r>
      <w:r/>
    </w:p>
    <w:p>
      <w:r/>
      <w:r>
        <w:t>The most striking fact is how out‑of‑state money landed in quiet Ohio corridors and upended ordinary life, with billboards reading that children can’t have two dads or two mums. That line hits a raw nerve because it’s both declarative and personal , people saw their own families in the message and reacted. According to local coverage, the campaign placed ads across several towns, prompting immediate pushback from parents, school staff and advocates. Residents told reporters the language felt accusatory, not informative, and that’s why it spurred so many grassroots responses rather than polite conversations.</w:t>
      </w:r>
      <w:r/>
    </w:p>
    <w:p>
      <w:pPr>
        <w:pStyle w:val="Heading2"/>
      </w:pPr>
      <w:r>
        <w:t>How local communities converted hurt into action</w:t>
      </w:r>
      <w:r/>
    </w:p>
    <w:p>
      <w:r/>
      <w:r>
        <w:t>Rather than let the billboards set the tone, locals coordinated countermeasures: some put up pro‑family and pro‑LGBTQ signage, others organised vigils or family‑friendly events to show support. Community leaders and advocacy groups helped amplify those efforts, using social media and local press to get the message out. The reaction wasn’t just about aesthetics; it was about reclaiming public space and saying, visibly, that families take many forms. For many locals, replacing a billboard was a tangible way to reassure children and neighbours.</w:t>
      </w:r>
      <w:r/>
    </w:p>
    <w:p>
      <w:pPr>
        <w:pStyle w:val="Heading2"/>
      </w:pPr>
      <w:r>
        <w:t>The bigger picture: outside groups and inside consequences</w:t>
      </w:r>
      <w:r/>
    </w:p>
    <w:p>
      <w:r/>
      <w:r>
        <w:t>This campaign is part of a broader trend where national or regional organisations seed culture‑war messages into smaller markets. Industry coverage points out that well‑funded initiatives can magnify divisions, especially when residents feel those voices don’t reflect their towns. It also raises practical questions about billboard regulation and community standards , who decides what gets displayed on a roadside? For citizens, the takeaway is to watch where messages come from and build local channels to respond quickly.</w:t>
      </w:r>
      <w:r/>
    </w:p>
    <w:p>
      <w:pPr>
        <w:pStyle w:val="Heading2"/>
      </w:pPr>
      <w:r>
        <w:t>Creative counter‑strategies that actually change the conversation</w:t>
      </w:r>
      <w:r/>
    </w:p>
    <w:p>
      <w:r/>
      <w:r>
        <w:t>Some Ohio responses leaned on creativity: friendly billboards celebrating diverse families, murals painted by students, and neighbourhood sign drives. Others opted for formal routes , complaints filed with billboard companies or petitions asking for ad removal. These strategies do different jobs: art soothes, organised complaints pressure distributors, and gatherings build solidarity. If you’re planning a local response, think about visibility, tone and sustainability , a one‑off protest makes a point, but ongoing signage and community events keep reassurance front and centre.</w:t>
      </w:r>
      <w:r/>
    </w:p>
    <w:p>
      <w:pPr>
        <w:pStyle w:val="Heading2"/>
      </w:pPr>
      <w:r>
        <w:t>What this means for parents, schools and local leaders</w:t>
      </w:r>
      <w:r/>
    </w:p>
    <w:p>
      <w:r/>
      <w:r>
        <w:t>For parents and educators, this moment is a reminder that public messaging influences children’s sense of belonging. Schools and councils are being nudged to respond with clarity and support, whether through lessons on family diversity, pastoral outreach, or public statements. Officials interviewed in regional reporting emphasised listening first , ask families what they need, then act. Practically, keep channels open: update school communications, offer counselling resources, and partner with local groups so the response is caring rather than combative.</w:t>
      </w:r>
      <w:r/>
    </w:p>
    <w:p>
      <w:r/>
      <w:r>
        <w:t>It's a small change that can make every family feel seen.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12">
        <w:r>
          <w:rPr>
            <w:color w:val="0000EE"/>
            <w:u w:val="single"/>
          </w:rPr>
          <w:t>[3]</w:t>
        </w:r>
      </w:hyperlink>
      <w:r>
        <w:t xml:space="preserve">, </w:t>
      </w:r>
      <w:hyperlink r:id="rId13">
        <w:r>
          <w:rPr>
            <w:color w:val="0000EE"/>
            <w:u w:val="single"/>
          </w:rPr>
          <w:t>[5]</w:t>
        </w:r>
      </w:hyperlink>
      <w:r>
        <w:t xml:space="preserve">- Paragraph 3: </w:t>
      </w:r>
      <w:hyperlink r:id="rId14">
        <w:r>
          <w:rPr>
            <w:color w:val="0000EE"/>
            <w:u w:val="single"/>
          </w:rPr>
          <w:t>[6]</w:t>
        </w:r>
      </w:hyperlink>
      <w:r>
        <w:t xml:space="preserve">, </w:t>
      </w:r>
      <w:hyperlink r:id="rId15">
        <w:r>
          <w:rPr>
            <w:color w:val="0000EE"/>
            <w:u w:val="single"/>
          </w:rPr>
          <w:t>[4]</w:t>
        </w:r>
      </w:hyperlink>
      <w:r>
        <w:t xml:space="preserve">- Paragraph 4: </w:t>
      </w:r>
      <w:hyperlink r:id="rId13">
        <w:r>
          <w:rPr>
            <w:color w:val="0000EE"/>
            <w:u w:val="single"/>
          </w:rPr>
          <w:t>[5]</w:t>
        </w:r>
      </w:hyperlink>
      <w:r>
        <w:t xml:space="preserve">, </w:t>
      </w:r>
      <w:hyperlink r:id="rId10">
        <w:r>
          <w:rPr>
            <w:color w:val="0000EE"/>
            <w:u w:val="single"/>
          </w:rPr>
          <w:t>[2]</w:t>
        </w:r>
      </w:hyperlink>
      <w:r>
        <w:t xml:space="preserve">- Paragraph 5: </w:t>
      </w:r>
      <w:hyperlink r:id="rId12">
        <w:r>
          <w:rPr>
            <w:color w:val="0000EE"/>
            <w:u w:val="single"/>
          </w:rPr>
          <w:t>[3]</w:t>
        </w:r>
      </w:hyperlink>
      <w:r>
        <w:t xml:space="preserve">, </w:t>
      </w:r>
      <w:hyperlink r:id="rId15">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https://therandyreport.com/ohio-residents-clap-back-at-anti-lgbtq-billboards-more/?utm_source=rss&amp;utm_medium=rss&amp;utm_campaign=ohio-residents-clap-back-at-anti-lgbtq-billboards-more</w:t>
        </w:r>
      </w:hyperlink>
      <w:r>
        <w:t xml:space="preserve"> - Please view link - unable to able to access data</w:t>
      </w:r>
      <w:r/>
    </w:p>
    <w:p>
      <w:pPr>
        <w:pStyle w:val="ListNumber"/>
        <w:spacing w:line="240" w:lineRule="auto"/>
        <w:ind w:left="720"/>
      </w:pPr>
      <w:r/>
      <w:hyperlink r:id="rId10">
        <w:r>
          <w:rPr>
            <w:color w:val="0000EE"/>
            <w:u w:val="single"/>
          </w:rPr>
          <w:t>https://thebuckeyeflame.com/2026/07/23/ohio-anti-lgbtq-billboards/</w:t>
        </w:r>
      </w:hyperlink>
      <w:r>
        <w:t xml:space="preserve"> - Anti-LGBTQ+ billboards funded by the Seattle-based organisation Them Before Us have appeared across rural Ohio, sparking immediate backlash from residents and advocacy groups. The billboards display messages such as 'No child has two dads. No child has two moms.' In response, local organisations like Have a Gay Day have purchased billboard space to promote positive messages supporting LGBTQ+ families. Equality Ohio condemned the billboards, stating they erase children whose homes don't fit a narrow, manufactured mold. The controversy has led to increased community mobilisation and fundraising efforts to counteract the negative messaging.</w:t>
      </w:r>
      <w:r/>
    </w:p>
    <w:p>
      <w:pPr>
        <w:pStyle w:val="ListNumber"/>
        <w:spacing w:line="240" w:lineRule="auto"/>
        <w:ind w:left="720"/>
      </w:pPr>
      <w:r/>
      <w:hyperlink r:id="rId12">
        <w:r>
          <w:rPr>
            <w:color w:val="0000EE"/>
            <w:u w:val="single"/>
          </w:rPr>
          <w:t>https://www.13abc.com/2026/07/22/lima-billboard-message-draws-criticism-lgbtq-advocates/</w:t>
        </w:r>
      </w:hyperlink>
      <w:r>
        <w:t xml:space="preserve"> - A billboard in Lima, Ohio, displaying the message 'No child has two dads' and 'No child has two moms,' attributed to the organisation Them Before Us, has drawn criticism from LGBTQ+ rights advocates. The organisation, based in Seattle, describes itself as defending children's right to a mother and father. Local activists, including Jeff Givan, co-founder of the Lima Pride Alliance, believe the message targets the LGBTQ+ community and stirs up hate. The controversy has prompted discussions about the impact of such messages on children and families in the area.</w:t>
      </w:r>
      <w:r/>
    </w:p>
    <w:p>
      <w:pPr>
        <w:pStyle w:val="ListNumber"/>
        <w:spacing w:line="240" w:lineRule="auto"/>
        <w:ind w:left="720"/>
      </w:pPr>
      <w:r/>
      <w:hyperlink r:id="rId15">
        <w:r>
          <w:rPr>
            <w:color w:val="0000EE"/>
            <w:u w:val="single"/>
          </w:rPr>
          <w:t>https://www.advocate.com/politics/states/anti-lgbtq-ohio-billboards</w:t>
        </w:r>
      </w:hyperlink>
      <w:r>
        <w:t xml:space="preserve"> - Them Before Us, an anti-LGBTQ+ organisation aiming to end marriage equality, in vitro fertilisation, and no-fault divorce, has launched a billboard campaign in rural Ohio with messages like 'No child has two dads. No child has two moms.' The organisation, founded by Katy Faust, has ties to groups designated as anti-LGBTQ+ hate groups by the Southern Poverty Law Center. In response, local activists and organisations have mobilised to counteract the negative messaging, highlighting the divisive and cruel nature of the billboards and emphasising the support for LGBTQ+ families in the community.</w:t>
      </w:r>
      <w:r/>
    </w:p>
    <w:p>
      <w:pPr>
        <w:pStyle w:val="ListNumber"/>
        <w:spacing w:line="240" w:lineRule="auto"/>
        <w:ind w:left="720"/>
      </w:pPr>
      <w:r/>
      <w:hyperlink r:id="rId13">
        <w:r>
          <w:rPr>
            <w:color w:val="0000EE"/>
            <w:u w:val="single"/>
          </w:rPr>
          <w:t>https://thepinktimes.com/article/ohio-billboard-campaign-targets-same-sex-parents-as-anti-marriage-effort-expands/</w:t>
        </w:r>
      </w:hyperlink>
      <w:r>
        <w:t xml:space="preserve"> - A billboard in Lima, Ohio, displaying the message 'No child has two dads, no child has two moms,' funded by the organisation Them Before Us, has sparked criticism. The group is part of the Greater Than coalition, which seeks to overturn marriage equality. Local activists, including Jeff Givan, co-founder of the Lima Pride Alliance, express concern that the sign forces children and parents to confront hate-filled messages about LGBTQ+ families. The controversy has led to discussions about the impact of such messages on children and families in the area.</w:t>
      </w:r>
      <w:r/>
    </w:p>
    <w:p>
      <w:pPr>
        <w:pStyle w:val="ListNumber"/>
        <w:spacing w:line="240" w:lineRule="auto"/>
        <w:ind w:left="720"/>
      </w:pPr>
      <w:r/>
      <w:hyperlink r:id="rId14">
        <w:r>
          <w:rPr>
            <w:color w:val="0000EE"/>
            <w:u w:val="single"/>
          </w:rPr>
          <w:t>https://ground.news/article/hate-group-launches-anti-lgbtq-billboard-campaign</w:t>
        </w:r>
      </w:hyperlink>
      <w:r>
        <w:t xml:space="preserve"> - Anti-LGBTQ+ billboards funded by the Seattle-based organisation Them Before Us have appeared across rural Ohio, sparking immediate backlash from residents and advocacy groups. The billboards display messages such as 'No child has two dads. No child has two moms.' In response, local organisations like Have a Gay Day have purchased billboard space to promote positive messages supporting LGBTQ+ families. Equality Ohio condemned the billboards, stating they erase children whose homes don't fit a narrow, manufactured mold. The controversy has led to increased community mobilisation and fundraising efforts to counteract the negative messaging.</w:t>
      </w:r>
      <w:r/>
    </w:p>
    <w:p>
      <w:pPr>
        <w:pStyle w:val="ListNumber"/>
        <w:spacing w:line="240" w:lineRule="auto"/>
        <w:ind w:left="720"/>
      </w:pPr>
      <w:r/>
      <w:hyperlink r:id="rId11">
        <w:r>
          <w:rPr>
            <w:color w:val="0000EE"/>
            <w:u w:val="single"/>
          </w:rPr>
          <w:t>https://www.attitude.co.uk/news/world/anti-lgbtq-billboards-no-child-has-two-dads-ohio-529767/</w:t>
        </w:r>
      </w:hyperlink>
      <w:r>
        <w:t xml:space="preserve"> - Anti-LGBTQ+ billboards declaring 'No child has two dads. No child has two moms.' have appeared across rural Ohio, drawing criticism from queer organisations and local residents. The signs were paid for by Seattle-based group Them Before Us, which opposes marriage equality, in vitro fertilisation (IVF), and no-fault divorce. The group was founded by campaigner Katy Faust, who has previously opposed same-sex marriage and has links to the anti-LGBTQ+ hate groups Family Research Council and Alliance Defending Freedom. In response, local organisations like Have a Gay Day have purchased billboard space to promote positive messages supporting LGBTQ+ families.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therandyreport.com/ohio-residents-clap-back-at-anti-lgbtq-billboards-more/?utm_source=rss&amp;utm_medium=rss&amp;utm_campaign=ohio-residents-clap-back-at-anti-lgbtq-billboards-more" TargetMode="External"/><Relationship Id="rId10" Type="http://schemas.openxmlformats.org/officeDocument/2006/relationships/hyperlink" Target="https://thebuckeyeflame.com/2026/07/23/ohio-anti-lgbtq-billboards/" TargetMode="External"/><Relationship Id="rId11" Type="http://schemas.openxmlformats.org/officeDocument/2006/relationships/hyperlink" Target="https://www.attitude.co.uk/news/world/anti-lgbtq-billboards-no-child-has-two-dads-ohio-529767/" TargetMode="External"/><Relationship Id="rId12" Type="http://schemas.openxmlformats.org/officeDocument/2006/relationships/hyperlink" Target="https://www.13abc.com/2026/07/22/lima-billboard-message-draws-criticism-lgbtq-advocates/" TargetMode="External"/><Relationship Id="rId13" Type="http://schemas.openxmlformats.org/officeDocument/2006/relationships/hyperlink" Target="https://thepinktimes.com/article/ohio-billboard-campaign-targets-same-sex-parents-as-anti-marriage-effort-expands/" TargetMode="External"/><Relationship Id="rId14" Type="http://schemas.openxmlformats.org/officeDocument/2006/relationships/hyperlink" Target="https://ground.news/article/hate-group-launches-anti-lgbtq-billboard-campaign" TargetMode="External"/><Relationship Id="rId15" Type="http://schemas.openxmlformats.org/officeDocument/2006/relationships/hyperlink" Target="https://www.advocate.com/politics/states/anti-lgbtq-ohio-billboard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