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Brand Moves in Denmark: Why Consumers Want More Than Rainbows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how brands mark Pride Month, and in Denmark that scrutiny matters: awareness is high, but people want year‑round action and real impact rather than one‑off logos. Here’s what Danes notice, why consistency wins, and how companies can show genuine support beyond the rainbow.</w:t>
      </w:r>
      <w:r/>
    </w:p>
    <w:p>
      <w:r/>
      <w:r>
        <w:t>Essential Takeaways</w:t>
      </w:r>
      <w:r/>
      <w:r/>
    </w:p>
    <w:p>
      <w:pPr>
        <w:pStyle w:val="ListBullet"/>
        <w:spacing w:line="240" w:lineRule="auto"/>
        <w:ind w:left="720"/>
      </w:pPr>
      <w:r/>
      <w:r>
        <w:rPr>
          <w:b/>
        </w:rPr>
        <w:t>High awareness:</w:t>
      </w:r>
      <w:r>
        <w:t xml:space="preserve"> More than eight in ten Danish adults know what Pride Month is, with younger people most likely to say they “know exactly” what it means. </w:t>
      </w:r>
      <w:r/>
    </w:p>
    <w:p>
      <w:pPr>
        <w:pStyle w:val="ListBullet"/>
        <w:spacing w:line="240" w:lineRule="auto"/>
        <w:ind w:left="720"/>
      </w:pPr>
      <w:r/>
      <w:r>
        <w:rPr>
          <w:b/>
        </w:rPr>
        <w:t>Authenticity matters:</w:t>
      </w:r>
      <w:r>
        <w:t xml:space="preserve"> Consumers, especially queer customers, reward companies whose Pride activity fits broader, ongoing commitments. </w:t>
      </w:r>
      <w:r/>
    </w:p>
    <w:p>
      <w:pPr>
        <w:pStyle w:val="ListBullet"/>
        <w:spacing w:line="240" w:lineRule="auto"/>
        <w:ind w:left="720"/>
      </w:pPr>
      <w:r/>
      <w:r>
        <w:rPr>
          <w:b/>
        </w:rPr>
        <w:t>Backlash risk:</w:t>
      </w:r>
      <w:r>
        <w:t xml:space="preserve"> Superficial gestures or sudden reversals can provoke swift criticism from both supporters and opponents. </w:t>
      </w:r>
      <w:r/>
    </w:p>
    <w:p>
      <w:pPr>
        <w:pStyle w:val="ListBullet"/>
        <w:spacing w:line="240" w:lineRule="auto"/>
        <w:ind w:left="720"/>
      </w:pPr>
      <w:r/>
      <w:r>
        <w:rPr>
          <w:b/>
        </w:rPr>
        <w:t>Practical wins:</w:t>
      </w:r>
      <w:r>
        <w:t xml:space="preserve"> Year‑round policies, employee support programmes and community partnerships carry more weight than temporary merch. </w:t>
      </w:r>
      <w:r/>
    </w:p>
    <w:p>
      <w:pPr>
        <w:pStyle w:val="ListBullet"/>
        <w:spacing w:line="240" w:lineRule="auto"/>
        <w:ind w:left="720"/>
      </w:pPr>
      <w:r/>
      <w:r>
        <w:rPr>
          <w:b/>
        </w:rPr>
        <w:t>Senses and instincts:</w:t>
      </w:r>
      <w:r>
        <w:t xml:space="preserve"> People notice tone and texture , a sincere message feels warm and steady, a token campaign feels flashy and thin.</w:t>
      </w:r>
      <w:r/>
      <w:r/>
    </w:p>
    <w:p>
      <w:pPr>
        <w:pStyle w:val="Heading2"/>
      </w:pPr>
      <w:r>
        <w:t>Danish familiarity is high , so brands can’t hide behind a logo</w:t>
      </w:r>
      <w:r/>
    </w:p>
    <w:p>
      <w:r/>
      <w:r>
        <w:t>Awareness of Pride Month in Denmark is broad and immediate; most adults recognise it, and younger generations are particularly literate about the history and purpose. That widespread knowledge raises expectations: when consumers understand the issues, they can tell the difference between meaningful support and surface‑level gestures by sight and tone. According to Ipsos and local reports, familiarity makes audiences more demanding , brands that merely add rainbow filters feel thin compared with those that invest in staff training or partnerships.</w:t>
      </w:r>
      <w:r/>
    </w:p>
    <w:p>
      <w:pPr>
        <w:pStyle w:val="Heading2"/>
      </w:pPr>
      <w:r>
        <w:t>Authenticity beats opportunism , and customers notice quickly</w:t>
      </w:r>
      <w:r/>
    </w:p>
    <w:p>
      <w:r/>
      <w:r>
        <w:t>Queer consumers and allies overwhelmingly prefer companies that act consistently, not just for June photo ops. Coverage from LGBTQ Nation and broader polling shows the pattern: people reward authenticity and penalise tokenism. For firms, this means aligning Pride campaigns with concrete changes , inclusive hiring, non‑discrimination policies and donations to community organisations , so the message matches the mechanics behind it.</w:t>
      </w:r>
      <w:r/>
    </w:p>
    <w:p>
      <w:pPr>
        <w:pStyle w:val="Heading2"/>
      </w:pPr>
      <w:r>
        <w:t>The backlash problem: what happens when support wavers</w:t>
      </w:r>
      <w:r/>
    </w:p>
    <w:p>
      <w:r/>
      <w:r>
        <w:t>When organisations flip‑flop or face internal pushback, media and public reactions can be swift and loud. Recent examples in education and city events across the US show how sponsorship disputes and withdrawn gestures become headline stories, damaging trust on both sides. Brands should expect scrutiny from activists and critics alike; preparing clear, consistent communications and standing by commitments helps defuse controversy before it escalates.</w:t>
      </w:r>
      <w:r/>
    </w:p>
    <w:p>
      <w:pPr>
        <w:pStyle w:val="Heading2"/>
      </w:pPr>
      <w:r>
        <w:t>How to make Pride activity actually count , practical steps for brands</w:t>
      </w:r>
      <w:r/>
    </w:p>
    <w:p>
      <w:r/>
      <w:r>
        <w:t>Start with policy, then paint it with Pride. Embed inclusive practices into everyday operations: equitable benefits, transparent reporting on diversity, and funded programmes for LGBTQ+ causes. Partner with local NGOs in Denmark for long‑term projects rather than one‑off donations, and ensure staff consultation shapes campaigns. Small sensory cues matter too , communications that feel thoughtful, grounded and respectful land better than flashy, disposable merch.</w:t>
      </w:r>
      <w:r/>
    </w:p>
    <w:p>
      <w:pPr>
        <w:pStyle w:val="Heading2"/>
      </w:pPr>
      <w:r>
        <w:t>Measuring impact: beyond likes and share counts</w:t>
      </w:r>
      <w:r/>
    </w:p>
    <w:p>
      <w:r/>
      <w:r>
        <w:t>Don’t treat metrics as vanity. Track real outcomes: employee retention and satisfaction among LGBTQ+ staff, the reach and efficacy of funded programmes, and sustained public sentiment. Third‑party audits and independent partnerships lend credibility. Consumers notice follow‑through; consistent action builds loyalty, while empty gestures erode it.</w:t>
      </w:r>
      <w:r/>
    </w:p>
    <w:p>
      <w:r/>
      <w:r>
        <w:t>It's a small change that can make every Pride campaign feel like a genuine conversation, not just a seasonal colour.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2">
        <w:r>
          <w:rPr>
            <w:color w:val="0000EE"/>
            <w:u w:val="single"/>
          </w:rPr>
          <w:t>[4]</w:t>
        </w:r>
      </w:hyperlink>
      <w:r>
        <w:t xml:space="preserve">, </w:t>
      </w:r>
      <w:hyperlink r:id="rId10">
        <w:r>
          <w:rPr>
            <w:color w:val="0000EE"/>
            <w:u w:val="single"/>
          </w:rPr>
          <w:t>[7]</w:t>
        </w:r>
      </w:hyperlink>
      <w:r>
        <w:t xml:space="preserve">- Paragraph 3: </w:t>
      </w:r>
      <w:hyperlink r:id="rId11">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[5]</w:t>
        </w:r>
      </w:hyperlink>
      <w:r>
        <w:t xml:space="preserve">- Paragraph 5: </w:t>
      </w:r>
      <w:hyperlink r:id="rId12">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https://yougov.com/reports/55178-pride-brand-check-2026-between-purpose-and-impact-denmark</w:t>
        </w:r>
      </w:hyperlink>
      <w:r>
        <w:t xml:space="preserve"> - Please view link - unable to able to access data</w:t>
      </w:r>
      <w:r/>
    </w:p>
    <w:p>
      <w:pPr>
        <w:pStyle w:val="ListNumber"/>
        <w:spacing w:line="240" w:lineRule="auto"/>
        <w:ind w:left="720"/>
      </w:pPr>
      <w:r/>
      <w:hyperlink r:id="rId11">
        <w:r>
          <w:rPr>
            <w:color w:val="0000EE"/>
            <w:u w:val="single"/>
          </w:rPr>
          <w:t>https://www.insidehighered.com/news/governance/executive-leadership/2026/06/09/colleges-backtrack-pride-month</w:t>
        </w:r>
      </w:hyperlink>
      <w:r>
        <w:t xml:space="preserve"> - In June 2026, some colleges in the United States began retracting their Pride Month activities. Institutions like the University of Chicago Laboratory Schools ceased flying the rainbow Pride flag, citing adherence to institutional neutrality policies. This shift reflects a broader trend where certain colleges are distancing themselves from Pride Month celebrations, influenced by political pressures and evolving policies. Faculty members have expressed concerns that such actions may signal a retreat from supporting LGBTQ+ rights, potentially affecting the inclusivity of campus environments.</w:t>
      </w:r>
      <w:r/>
    </w:p>
    <w:p>
      <w:pPr>
        <w:pStyle w:val="ListNumber"/>
        <w:spacing w:line="240" w:lineRule="auto"/>
        <w:ind w:left="720"/>
      </w:pPr>
      <w:r/>
      <w:hyperlink r:id="rId13">
        <w:r>
          <w:rPr>
            <w:color w:val="0000EE"/>
            <w:u w:val="single"/>
          </w:rPr>
          <w:t>https://www.axios.com/local/detroit/2026/06/03/motor-city-pride-month-sponsor-dispute-2026</w:t>
        </w:r>
      </w:hyperlink>
      <w:r>
        <w:t xml:space="preserve"> - In Detroit, the 2026 Motor City Pride festival faced criticism from the Detroit Anti-War Committee due to its corporate sponsors, including Ford, GM, Bank of America, and Rocket. The activists argued that these companies' ties to Israel and alleged war profiteering conflicted with the values of Pride. This controversy highlights a national debate on whether corporate involvement in Pride events dilutes their original protest-oriented roots or is essential for their continuation and growth.</w:t>
      </w:r>
      <w:r/>
    </w:p>
    <w:p>
      <w:pPr>
        <w:pStyle w:val="ListNumber"/>
        <w:spacing w:line="240" w:lineRule="auto"/>
        <w:ind w:left="720"/>
      </w:pPr>
      <w:r/>
      <w:hyperlink r:id="rId12">
        <w:r>
          <w:rPr>
            <w:color w:val="0000EE"/>
            <w:u w:val="single"/>
          </w:rPr>
          <w:t>https://www.lgbtqnation.com/2026/06/queer-consumers-overwhelmingly-support-inclusive-companies-consistency-brand-authenticity-is-key/</w:t>
        </w:r>
      </w:hyperlink>
      <w:r>
        <w:t xml:space="preserve"> - A report from the Human Rights Campaign Foundation reveals that 79.3% of LGBTQ+ adults hold favourable views of diversity, equity, and inclusion (DEI) efforts. However, the report also indicates that some brands have scaled back public visibility of their DEI commitments to avoid political and legal challenges. This trend has led to a growing gap between companies' intentions and consumer perceptions, potentially impacting trust and consumer behaviour.</w:t>
      </w:r>
      <w:r/>
    </w:p>
    <w:p>
      <w:pPr>
        <w:pStyle w:val="ListNumber"/>
        <w:spacing w:line="240" w:lineRule="auto"/>
        <w:ind w:left="720"/>
      </w:pPr>
      <w:r/>
      <w:hyperlink r:id="rId15">
        <w:r>
          <w:rPr>
            <w:color w:val="0000EE"/>
            <w:u w:val="single"/>
          </w:rPr>
          <w:t>https://apnews.com/article/c2301920c8f656a7ee231e49ff5a08a9</w:t>
        </w:r>
      </w:hyperlink>
      <w:r>
        <w:t xml:space="preserve"> - In June 2026, major Pride parades in New York City and San Francisco commemorated the anniversary of the 1969 Stonewall uprising. These events, blending celebration with activism, unfolded amid political tensions, including the Trump administration's rollback of transgender rights and efforts to remove symbolic LGBTQ+ representations like the Pride flag at the Stonewall monument—later restored after legal action. The parades underscored the ongoing struggle for LGBTQ+ rights and visibility.</w:t>
      </w:r>
      <w:r/>
    </w:p>
    <w:p>
      <w:pPr>
        <w:pStyle w:val="ListNumber"/>
        <w:spacing w:line="240" w:lineRule="auto"/>
        <w:ind w:left="720"/>
      </w:pPr>
      <w:r/>
      <w:hyperlink r:id="rId14">
        <w:r>
          <w:rPr>
            <w:color w:val="0000EE"/>
            <w:u w:val="single"/>
          </w:rPr>
          <w:t>https://www.axios.com/2025/06/03/pride-month-corporate-sponsorship-poll-survey</w:t>
        </w:r>
      </w:hyperlink>
      <w:r>
        <w:t xml:space="preserve"> - A Pew Research Center survey reveals that many Americans, including LGBTQ adults, are sceptical of corporate support for Pride Month, suspecting it is motivated more by profit or social pressure than genuine allyship. Among LGBTQ respondents, 68% believe companies support Pride because it's good for business, 35% cite social pressure, and only 16% see the support as heartfelt. The skepticism is mirrored by a broader partisan divide and comes at a time when some companies are scaling back diversity initiatives due to political pressure, especially from the Trump administration.</w:t>
      </w:r>
      <w:r/>
    </w:p>
    <w:p>
      <w:pPr>
        <w:pStyle w:val="ListNumber"/>
        <w:spacing w:line="240" w:lineRule="auto"/>
        <w:ind w:left="720"/>
      </w:pPr>
      <w:r/>
      <w:hyperlink r:id="rId10">
        <w:r>
          <w:rPr>
            <w:color w:val="0000EE"/>
            <w:u w:val="single"/>
          </w:rPr>
          <w:t>https://www.ipsos.com/en-dk/ipsos-pride-report-2026</w:t>
        </w:r>
      </w:hyperlink>
      <w:r>
        <w:t xml:space="preserve"> - The 2026 Ipsos Pride Report indicates that while there is general support for companies and brands promoting LGBTQ+ rights, it is not as widespread as it was five years ago. On average across 23 markets, 42% of people support companies and brands actively promoting equality for LGBTQ+ people, reflecting changing consumer expectations across a range of countries. The report also highlights ongoing societal debates on issues such as access to single-sex facilities and participation in sports for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yougov.com/reports/55178-pride-brand-check-2026-between-purpose-and-impact-denmark" TargetMode="External"/><Relationship Id="rId10" Type="http://schemas.openxmlformats.org/officeDocument/2006/relationships/hyperlink" Target="https://www.ipsos.com/en-dk/ipsos-pride-report-2026" TargetMode="External"/><Relationship Id="rId11" Type="http://schemas.openxmlformats.org/officeDocument/2006/relationships/hyperlink" Target="https://www.insidehighered.com/news/governance/executive-leadership/2026/06/09/colleges-backtrack-pride-month" TargetMode="External"/><Relationship Id="rId12" Type="http://schemas.openxmlformats.org/officeDocument/2006/relationships/hyperlink" Target="https://www.lgbtqnation.com/2026/06/queer-consumers-overwhelmingly-support-inclusive-companies-consistency-brand-authenticity-is-key/" TargetMode="External"/><Relationship Id="rId13" Type="http://schemas.openxmlformats.org/officeDocument/2006/relationships/hyperlink" Target="https://www.axios.com/local/detroit/2026/06/03/motor-city-pride-month-sponsor-dispute-2026" TargetMode="External"/><Relationship Id="rId14" Type="http://schemas.openxmlformats.org/officeDocument/2006/relationships/hyperlink" Target="https://www.axios.com/2025/06/03/pride-month-corporate-sponsorship-poll-survey" TargetMode="External"/><Relationship Id="rId15" Type="http://schemas.openxmlformats.org/officeDocument/2006/relationships/hyperlink" Target="https://apnews.com/article/c2301920c8f656a7ee231e49ff5a08a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