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Coverage of the Berlin CSD Attack: Context, Reactions and What Comes Next</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Watchful readers are revisiting how we talk about violence after the Berlin CSD attack , who, what and why matters; this piece rounds up verified reporting, political reactions and practical angles so you can follow the facts, understand the debates, and know what safety measures and policy questions are now on the table.</w:t>
      </w:r>
      <w:r/>
      <w:r/>
    </w:p>
    <w:p>
      <w:pPr>
        <w:pStyle w:val="ListBullet"/>
        <w:spacing w:line="240" w:lineRule="auto"/>
        <w:ind w:left="720"/>
      </w:pPr>
      <w:r/>
      <w:r>
        <w:rPr>
          <w:b/>
        </w:rPr>
        <w:t>What happened:</w:t>
      </w:r>
      <w:r>
        <w:t xml:space="preserve"> A radicalised man with IS sympathies carried out an attack at the Christopher Street Day event in Berlin, killing one person, wounding others and leaving the city reeling; authorities had previously flagged him as a potential threat. </w:t>
      </w:r>
      <w:r/>
    </w:p>
    <w:p>
      <w:pPr>
        <w:pStyle w:val="ListBullet"/>
        <w:spacing w:line="240" w:lineRule="auto"/>
        <w:ind w:left="720"/>
      </w:pPr>
      <w:r/>
      <w:r>
        <w:rPr>
          <w:b/>
        </w:rPr>
        <w:t>Official picture:</w:t>
      </w:r>
      <w:r>
        <w:t xml:space="preserve"> </w:t>
      </w:r>
      <w:r>
        <w:rPr>
          <w:b/>
        </w:rPr>
        <w:t>Police and broadcasters</w:t>
      </w:r>
      <w:r>
        <w:t xml:space="preserve"> report the suspect was a known, ideologically motivated assailant rather than a member of a far‑right group, and he died at the scene. </w:t>
      </w:r>
      <w:r/>
    </w:p>
    <w:p>
      <w:pPr>
        <w:pStyle w:val="ListBullet"/>
        <w:spacing w:line="240" w:lineRule="auto"/>
        <w:ind w:left="720"/>
      </w:pPr>
      <w:r/>
      <w:r>
        <w:rPr>
          <w:b/>
        </w:rPr>
        <w:t>Political fallout:</w:t>
      </w:r>
      <w:r>
        <w:t xml:space="preserve"> Left‑wing and progressive figures blamed conservative and right‑leaning forces for creating hostile climates, prompting debate about labels, responsibility and political rhetoric. </w:t>
      </w:r>
      <w:r/>
    </w:p>
    <w:p>
      <w:pPr>
        <w:pStyle w:val="ListBullet"/>
        <w:spacing w:line="240" w:lineRule="auto"/>
        <w:ind w:left="720"/>
      </w:pPr>
      <w:r/>
      <w:r>
        <w:rPr>
          <w:b/>
        </w:rPr>
        <w:t>Community impact:</w:t>
      </w:r>
      <w:r>
        <w:t xml:space="preserve"> Attendees and LGBTQ+ communities describe shock, fear and calls for clearer protections; local authorities are under pressure to explain how risks were managed. </w:t>
      </w:r>
      <w:r/>
    </w:p>
    <w:p>
      <w:pPr>
        <w:pStyle w:val="ListBullet"/>
        <w:spacing w:line="240" w:lineRule="auto"/>
        <w:ind w:left="720"/>
      </w:pPr>
      <w:r/>
      <w:r>
        <w:rPr>
          <w:b/>
        </w:rPr>
        <w:t>Practical note:</w:t>
      </w:r>
      <w:r>
        <w:t xml:space="preserve"> Public events may see stepped‑up security and visible police presence; organisers and attendees should expect more checks and clearer safety briefings.</w:t>
      </w:r>
      <w:r/>
      <w:r/>
    </w:p>
    <w:p>
      <w:pPr>
        <w:pStyle w:val="Heading2"/>
      </w:pPr>
      <w:r>
        <w:t>What we know about the attack and the attacker</w:t>
      </w:r>
      <w:r/>
    </w:p>
    <w:p>
      <w:r/>
      <w:r>
        <w:t>The clearest fact is stark and unsettling: a man who reportedly sympathised with IS carried out a deadly attack at the Berlin CSD, killing a woman and injuring many others. Broadcasters and regional outlets have described him as a known risk, with authorities having monitored him previously, which adds a bitter sense that warning signs existed. The scene, witnesses say, was chaotic and traumatising, a vivid reminder that public celebrations can be targeted.</w:t>
      </w:r>
      <w:r/>
    </w:p>
    <w:p>
      <w:r/>
      <w:r>
        <w:t>Reportage from German public broadcasters lays out the timeline and the law‑enforcement response. Officials are now working through how someone on radars could still reach a crowd. For readers, that means following official briefings and local reporting closely , details about policing, surveillance status and gaps will shape any accountability process.</w:t>
      </w:r>
      <w:r/>
    </w:p>
    <w:p>
      <w:pPr>
        <w:pStyle w:val="Heading2"/>
      </w:pPr>
      <w:r>
        <w:t>Why political reactions became the story too</w:t>
      </w:r>
      <w:r/>
    </w:p>
    <w:p>
      <w:r/>
      <w:r>
        <w:t>Almost as quickly as facts were emerging, political debate exploded. Some left‑wing voices framed the attack as an outcome of a broader climate of hatred they link to conservative and rightist rhetoric; others pushed back, saying the assailant’s Islamist motive is distinct and mustn’t be conflated with mainstream conservatism. The volume of this argument shows how violent events are often absorbed into pre‑existing political narratives.</w:t>
      </w:r>
      <w:r/>
    </w:p>
    <w:p>
      <w:r/>
      <w:r>
        <w:t>This row matters because labels shape policy. If Islamist terrorism is folded into a catch‑all “conservative” category, you flatten distinctions that matter for prevention, prosecution and community relations. Conversely, ignoring how polarising rhetoric can stoke hostility also misses part of the picture. Readers should expect these arguments to play out as parties and civic groups respond in the coming weeks.</w:t>
      </w:r>
      <w:r/>
    </w:p>
    <w:p>
      <w:pPr>
        <w:pStyle w:val="Heading2"/>
      </w:pPr>
      <w:r>
        <w:t>How broadcasters and local media covered safety and the investigation</w:t>
      </w:r>
      <w:r/>
    </w:p>
    <w:p>
      <w:r/>
      <w:r>
        <w:t>Regional outlets and national broadcasters offered immediate, practical reporting: eyewitness accounts, police updates, and information on victims and venues. They also examined how the suspect was handled by security services, and what lessons may be drawn about risk management before mass gatherings. This type of coverage tends to move from fact‑gathering into watchdog mode as investigations proceed.</w:t>
      </w:r>
      <w:r/>
    </w:p>
    <w:p>
      <w:r/>
      <w:r>
        <w:t>For people who organise or attend events, those reports are useful: they point to the kinds of checks organisers can ask for, and the information police usually share after such incidents. Expect follow‑up stories that map timelines of monitoring, and local audits of how security decisions were made.</w:t>
      </w:r>
      <w:r/>
    </w:p>
    <w:p>
      <w:pPr>
        <w:pStyle w:val="Heading2"/>
      </w:pPr>
      <w:r>
        <w:t>What this means for LGBTQ+ communities and public events</w:t>
      </w:r>
      <w:r/>
    </w:p>
    <w:p>
      <w:r/>
      <w:r>
        <w:t>The attack targeted a pride event, so the emotional and symbolic impact is acute. Organisers, attendees and LGBTQ+ groups have expressed shock and grief, and are demanding safer conditions for future gatherings. That public response is both practical , calls for more visible policing, stewards and medical readiness , and political, because it raises questions about who gets protected and how.</w:t>
      </w:r>
      <w:r/>
    </w:p>
    <w:p>
      <w:r/>
      <w:r>
        <w:t>If you’re planning to attend rallies or festivals soon, watch for official guidance from organisers: bag checks, designated safe zones, and clear routes for emergency services are increasingly likely. Community groups will also press for long‑term measures: better threat‑sharing between agencies, funding for event security, and trauma support for survivors.</w:t>
      </w:r>
      <w:r/>
    </w:p>
    <w:p>
      <w:pPr>
        <w:pStyle w:val="Heading2"/>
      </w:pPr>
      <w:r>
        <w:t>The policy debate going forward: prevention, labels and accountability</w:t>
      </w:r>
      <w:r/>
    </w:p>
    <w:p>
      <w:r/>
      <w:r>
        <w:t>Expect lawmakers and security services to face tough questions. How did monitoring and risk assessment work in this case? Were resources sufficient? And how should authorities balance civil liberties with preventive measures? Those are practical policy questions that feed directly into public safety planning.</w:t>
      </w:r>
      <w:r/>
    </w:p>
    <w:p>
      <w:r/>
      <w:r>
        <w:t>Meanwhile, political commentators will keep disputing the right words to describe perpetrators and motives , and that linguistic battle has consequences. Accurate, careful reporting helps: distinguishing between extremist Islamist actors and far‑right organisations is not mere semantics, it shapes where counter‑extremism resources go and how communities are framed in public debate.</w:t>
      </w:r>
      <w:r/>
    </w:p>
    <w:p>
      <w:r/>
      <w:r>
        <w:t>It's a small change in tone and policy that can make every public gathering safer and fairer.</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10">
        <w:r>
          <w:rPr>
            <w:color w:val="0000EE"/>
            <w:u w:val="single"/>
          </w:rPr>
          <w:t>[2]</w:t>
        </w:r>
      </w:hyperlink>
      <w:r>
        <w:t xml:space="preserve">, </w:t>
      </w:r>
      <w:hyperlink r:id="rId11">
        <w:r>
          <w:rPr>
            <w:color w:val="0000EE"/>
            <w:u w:val="single"/>
          </w:rPr>
          <w:t>[4]</w:t>
        </w:r>
      </w:hyperlink>
      <w:r>
        <w:t xml:space="preserve">- Paragraph 2: </w:t>
      </w:r>
      <w:hyperlink r:id="rId12">
        <w:r>
          <w:rPr>
            <w:color w:val="0000EE"/>
            <w:u w:val="single"/>
          </w:rPr>
          <w:t>[5]</w:t>
        </w:r>
      </w:hyperlink>
      <w:r>
        <w:t xml:space="preserve">, </w:t>
      </w:r>
      <w:hyperlink r:id="rId13">
        <w:r>
          <w:rPr>
            <w:color w:val="0000EE"/>
            <w:u w:val="single"/>
          </w:rPr>
          <w:t>[6]</w:t>
        </w:r>
      </w:hyperlink>
      <w:r>
        <w:t xml:space="preserve">- Paragraph 3: </w:t>
      </w:r>
      <w:hyperlink r:id="rId9">
        <w:r>
          <w:rPr>
            <w:color w:val="0000EE"/>
            <w:u w:val="single"/>
          </w:rPr>
          <w:t>[1]</w:t>
        </w:r>
      </w:hyperlink>
      <w:r>
        <w:t xml:space="preserve">, </w:t>
      </w:r>
      <w:hyperlink r:id="rId12">
        <w:r>
          <w:rPr>
            <w:color w:val="0000EE"/>
            <w:u w:val="single"/>
          </w:rPr>
          <w:t>[5]</w:t>
        </w:r>
      </w:hyperlink>
      <w:r>
        <w:t xml:space="preserve">- Paragraph 4: </w:t>
      </w:r>
      <w:hyperlink r:id="rId10">
        <w:r>
          <w:rPr>
            <w:color w:val="0000EE"/>
            <w:u w:val="single"/>
          </w:rPr>
          <w:t>[2]</w:t>
        </w:r>
      </w:hyperlink>
      <w:r>
        <w:t xml:space="preserve">, </w:t>
      </w:r>
      <w:hyperlink r:id="rId14">
        <w:r>
          <w:rPr>
            <w:color w:val="0000EE"/>
            <w:u w:val="single"/>
          </w:rPr>
          <w:t>[7]</w:t>
        </w:r>
      </w:hyperlink>
      <w:r>
        <w:t xml:space="preserve">- Paragraph 5: </w:t>
      </w:r>
      <w:hyperlink r:id="rId15">
        <w:r>
          <w:rPr>
            <w:color w:val="0000EE"/>
            <w:u w:val="single"/>
          </w:rPr>
          <w:t>[3]</w:t>
        </w:r>
      </w:hyperlink>
      <w:r>
        <w:t xml:space="preserve">, </w:t>
      </w:r>
      <w:hyperlink r:id="rId13">
        <w:r>
          <w:rPr>
            <w:color w:val="0000EE"/>
            <w:u w:val="single"/>
          </w:rPr>
          <w:t>[6]</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https://www.focus.de/politik/briefing/ein-islamist-mordet-auf-dem-csd-und-schuld-sind-die-rechten_7c665838-51f3-481e-a9af-d5f0c8f68207.html</w:t>
        </w:r>
      </w:hyperlink>
      <w:r>
        <w:t xml:space="preserve"> - Please view link - unable to able to access data</w:t>
      </w:r>
      <w:r/>
    </w:p>
    <w:p>
      <w:pPr>
        <w:pStyle w:val="ListNumber"/>
        <w:spacing w:line="240" w:lineRule="auto"/>
        <w:ind w:left="720"/>
      </w:pPr>
      <w:r/>
      <w:hyperlink r:id="rId10">
        <w:r>
          <w:rPr>
            <w:color w:val="0000EE"/>
            <w:u w:val="single"/>
          </w:rPr>
          <w:t>https://www.tagesschau.de/inland/regional/nordrheinwestfalen/wdr-nach-dem-anschlag-auf-den-csd-wie-nrw-mit-gefaehrdern-umgeht-100.html</w:t>
        </w:r>
      </w:hyperlink>
      <w:r>
        <w:t xml:space="preserve"> - Following the attack on the Christopher Street Day (CSD) in Berlin, questions have arisen about how authorities handle individuals classified as 'Gefährder' (threats) in North Rhine-Westphalia (NRW). The NRW police currently list 182 individuals as Gefährder, with 166 categorized under 'religious ideology', primarily Islamic extremism. This classification does not automatically permit surveillance, highlighting challenges in monitoring potential threats. The incident underscores the need for effective strategies to address individuals posing risks due to radical ideologies.</w:t>
      </w:r>
      <w:r/>
    </w:p>
    <w:p>
      <w:pPr>
        <w:pStyle w:val="ListNumber"/>
        <w:spacing w:line="240" w:lineRule="auto"/>
        <w:ind w:left="720"/>
      </w:pPr>
      <w:r/>
      <w:hyperlink r:id="rId15">
        <w:r>
          <w:rPr>
            <w:color w:val="0000EE"/>
            <w:u w:val="single"/>
          </w:rPr>
          <w:t>https://www.mdr.de/nachrichten/deutschland/panorama/csd-berlin-terror-anschlag-islamist-merz%2Ccsd-326.html</w:t>
        </w:r>
      </w:hyperlink>
      <w:r>
        <w:t xml:space="preserve"> - Federal Interior Minister Alexander Dobrindt has classified the attack during the Berlin Christopher Street Day (CSD) as an 'Islamist terrorist attack'. The assault, involving a vehicle and potentially a machete, resulted in one death and 29 injuries. Chancellor Friedrich Merz emphasized the need to remain unbowed and called for decisive action against such acts of violence, underscoring the government's commitment to confronting terrorism.</w:t>
      </w:r>
      <w:r/>
    </w:p>
    <w:p>
      <w:pPr>
        <w:pStyle w:val="ListNumber"/>
        <w:spacing w:line="240" w:lineRule="auto"/>
        <w:ind w:left="720"/>
      </w:pPr>
      <w:r/>
      <w:hyperlink r:id="rId11">
        <w:r>
          <w:rPr>
            <w:color w:val="0000EE"/>
            <w:u w:val="single"/>
          </w:rPr>
          <w:t>https://www.mdr.de/nachrichten/deutschland/panorama/terror-anschlag-berlin-polizei-islamist-tot-dobrindt%2Ccsd-326.html</w:t>
        </w:r>
      </w:hyperlink>
      <w:r>
        <w:t xml:space="preserve"> - After the suspected Islamist terrorist attack on the Berlin CSD, the alleged perpetrator was killed during a police operation. The Federal Prosecutor's Office has taken over the investigations. The attack, involving a vehicle and a machete, resulted in one death and 29 injuries. The incident has raised concerns about the safety of LGBTQ+ events and the presence of radicalized individuals within Germany.</w:t>
      </w:r>
      <w:r/>
    </w:p>
    <w:p>
      <w:pPr>
        <w:pStyle w:val="ListNumber"/>
        <w:spacing w:line="240" w:lineRule="auto"/>
        <w:ind w:left="720"/>
      </w:pPr>
      <w:r/>
      <w:hyperlink r:id="rId12">
        <w:r>
          <w:rPr>
            <w:color w:val="0000EE"/>
            <w:u w:val="single"/>
          </w:rPr>
          <w:t>https://www.tagesschau.de/inland/innenpolitik/anschlag-csd-reaktionen-102.html</w:t>
        </w:r>
      </w:hyperlink>
      <w:r>
        <w:t xml:space="preserve"> - In the aftermath of the attack on the Berlin CSD, numerous cities have held memorials. Representatives from the queer community have cautioned against instrumentalizing the incident to incite hatred against Muslims. They emphasized the importance of clearly identifying Islamist terrorism without relativization, while opposing any attempts to use the event to fuel animosity towards Muslims and people of certain backgrounds.</w:t>
      </w:r>
      <w:r/>
    </w:p>
    <w:p>
      <w:pPr>
        <w:pStyle w:val="ListNumber"/>
        <w:spacing w:line="240" w:lineRule="auto"/>
        <w:ind w:left="720"/>
      </w:pPr>
      <w:r/>
      <w:hyperlink r:id="rId13">
        <w:r>
          <w:rPr>
            <w:color w:val="0000EE"/>
            <w:u w:val="single"/>
          </w:rPr>
          <w:t>https://www.tagesschau.de/inland/anschlag-csd-100.html</w:t>
        </w:r>
      </w:hyperlink>
      <w:r>
        <w:t xml:space="preserve"> - A vehicle was driven into a crowd near Berlin's Potsdamer Platz during the Christopher Street Day (CSD) celebrations, resulting in one death and 29 injuries. The vehicle, a white van, was reported to have come from Potsdamer Platz, driven through the Tiergarten, and collided with a tree. The driver fled the scene on foot. Authorities are investigating the incident, with a focus on potential Islamist motives.</w:t>
      </w:r>
      <w:r/>
    </w:p>
    <w:p>
      <w:pPr>
        <w:pStyle w:val="ListNumber"/>
        <w:spacing w:line="240" w:lineRule="auto"/>
        <w:ind w:left="720"/>
      </w:pPr>
      <w:r/>
      <w:hyperlink r:id="rId14">
        <w:r>
          <w:rPr>
            <w:color w:val="0000EE"/>
            <w:u w:val="single"/>
          </w:rPr>
          <w:t>https://www1.wdr.de/nachrichten/sicherheit-lgbtq-anschlag-berlin-csd-angst-100.amp</w:t>
        </w:r>
      </w:hyperlink>
      <w:r>
        <w:t xml:space="preserve"> - The attack on the Berlin CSD marks a tragic culmination of increasing assaults on the queer community in recent years. The Amadeu Antonio Foundation has systematically documented incidents at CSD events over the past four years, noting a continuous rise in such attacks. Nearly half of the 245 CSD events in Germany last year experienced assaults or disturbances, with almost half of these originating from right-wing extremists. The foundation highlights a significant increase in hostilities, particularly at CSD events in Eastern Germany.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ocus.de/politik/briefing/ein-islamist-mordet-auf-dem-csd-und-schuld-sind-die-rechten_7c665838-51f3-481e-a9af-d5f0c8f68207.html" TargetMode="External"/><Relationship Id="rId10" Type="http://schemas.openxmlformats.org/officeDocument/2006/relationships/hyperlink" Target="https://www.tagesschau.de/inland/regional/nordrheinwestfalen/wdr-nach-dem-anschlag-auf-den-csd-wie-nrw-mit-gefaehrdern-umgeht-100.html" TargetMode="External"/><Relationship Id="rId11" Type="http://schemas.openxmlformats.org/officeDocument/2006/relationships/hyperlink" Target="https://www.mdr.de/nachrichten/deutschland/panorama/terror-anschlag-berlin-polizei-islamist-tot-dobrindt%2Ccsd-326.html" TargetMode="External"/><Relationship Id="rId12" Type="http://schemas.openxmlformats.org/officeDocument/2006/relationships/hyperlink" Target="https://www.tagesschau.de/inland/innenpolitik/anschlag-csd-reaktionen-102.html" TargetMode="External"/><Relationship Id="rId13" Type="http://schemas.openxmlformats.org/officeDocument/2006/relationships/hyperlink" Target="https://www.tagesschau.de/inland/anschlag-csd-100.html" TargetMode="External"/><Relationship Id="rId14" Type="http://schemas.openxmlformats.org/officeDocument/2006/relationships/hyperlink" Target="https://www1.wdr.de/nachrichten/sicherheit-lgbtq-anschlag-berlin-csd-angst-100.amp" TargetMode="External"/><Relationship Id="rId15" Type="http://schemas.openxmlformats.org/officeDocument/2006/relationships/hyperlink" Target="https://www.mdr.de/nachrichten/deutschland/panorama/csd-berlin-terror-anschlag-islamist-merz%2Ccsd-326.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