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Corporate Pride Programmes: How Clarion Events Turned Letters into Lasting Allyship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shift in workplace Pride: Clarion Events North America moved beyond rainbow ribbons this Pride Month, mobilising staff to write nearly 200 letters of encouragement to LGBTQ+ youth through a partnership with The Trevor Project, a simple action that underscores a wider DEIB strategy and why it matters for employees and customers alike.</w:t>
      </w:r>
      <w:r/>
      <w:r/>
    </w:p>
    <w:p>
      <w:pPr>
        <w:pStyle w:val="ListBullet"/>
        <w:spacing w:line="240" w:lineRule="auto"/>
        <w:ind w:left="720"/>
      </w:pPr>
      <w:r/>
      <w:r>
        <w:rPr>
          <w:b/>
        </w:rPr>
        <w:t>Concrete action:</w:t>
      </w:r>
      <w:r>
        <w:t xml:space="preserve"> Clarion staff wrote almost 200 letters offering support, affirmation and hope to LGBTQ+ youth through The Trevor Project. </w:t>
      </w:r>
      <w:r/>
    </w:p>
    <w:p>
      <w:pPr>
        <w:pStyle w:val="ListBullet"/>
        <w:spacing w:line="240" w:lineRule="auto"/>
        <w:ind w:left="720"/>
      </w:pPr>
      <w:r/>
      <w:r>
        <w:rPr>
          <w:b/>
        </w:rPr>
        <w:t>Employee-led:</w:t>
      </w:r>
      <w:r>
        <w:t xml:space="preserve"> The initiative was driven by staff across North America, with participation both virtually and in person. </w:t>
      </w:r>
      <w:r/>
    </w:p>
    <w:p>
      <w:pPr>
        <w:pStyle w:val="ListBullet"/>
        <w:spacing w:line="240" w:lineRule="auto"/>
        <w:ind w:left="720"/>
      </w:pPr>
      <w:r/>
      <w:r>
        <w:rPr>
          <w:b/>
        </w:rPr>
        <w:t>Multi-part approach:</w:t>
      </w:r>
      <w:r>
        <w:t xml:space="preserve"> Activities included conversations, supporting LGBTQ+-owned businesses and community-focused allyship events. </w:t>
      </w:r>
      <w:r/>
    </w:p>
    <w:p>
      <w:pPr>
        <w:pStyle w:val="ListBullet"/>
        <w:spacing w:line="240" w:lineRule="auto"/>
        <w:ind w:left="720"/>
      </w:pPr>
      <w:r/>
      <w:r>
        <w:rPr>
          <w:b/>
        </w:rPr>
        <w:t>Positive culture cues:</w:t>
      </w:r>
      <w:r>
        <w:t xml:space="preserve"> Organisers report enthusiasm, ownership and stronger connections across teams; efforts emphasise learning that leads to action. </w:t>
      </w:r>
      <w:r/>
      <w:r/>
    </w:p>
    <w:p>
      <w:pPr>
        <w:pStyle w:val="Heading2"/>
      </w:pPr>
      <w:r>
        <w:t>Small acts, big impact: why letters still matter</w:t>
      </w:r>
      <w:r/>
    </w:p>
    <w:p>
      <w:r/>
      <w:r>
        <w:t>There’s something quietly powerful about a handwritten message , it feels personal, hopeful and tangible. Clarion Events’ letter-writing drive had employees translate empathy into action, sending messages to young people at a time when personal contact can cut through isolation. According to The Trevor Project, outreach and affirming messages can matter for vulnerable youth, and partnerships like this are low-cost but emotionally rich ways for companies to show support. For organisers, the tactile nature of letters made the effort feel real, not performative.</w:t>
      </w:r>
      <w:r/>
    </w:p>
    <w:p>
      <w:pPr>
        <w:pStyle w:val="Heading2"/>
      </w:pPr>
      <w:r>
        <w:t>From awareness to action: the DEIB evolution</w:t>
      </w:r>
      <w:r/>
    </w:p>
    <w:p>
      <w:r/>
      <w:r>
        <w:t>Clarion’s DEIB lead, Amanda Cedeño, says Pride programming has moved from awareness-focused events to initiatives that let staff practise allyship. That shift mirrors a broader trend in corporate diversity work, where businesses are asked to pair education with measurable community impact. Companies now aim to create experiences that educate staff and generate tangible benefits for outside groups, rather than only hosting panels. If you’re building a programme, start small , combine learning sessions with an activity people can join without heavy time commitments.</w:t>
      </w:r>
      <w:r/>
    </w:p>
    <w:p>
      <w:pPr>
        <w:pStyle w:val="Heading2"/>
      </w:pPr>
      <w:r>
        <w:t>Employee-led equals engagement</w:t>
      </w:r>
      <w:r/>
    </w:p>
    <w:p>
      <w:r/>
      <w:r>
        <w:t>One of the clearest takeaways is ownership. When staff helped design and run the project, participation and enthusiasm grew naturally. Clarion’s mix of virtual and in-person options also made the initiative accessible across locations and schedules. This is a practical tip for other organisers: solicit volunteers to shape activities, then offer hybrid ways to take part. People are likelier to contribute when they feel their voice helped design the work.</w:t>
      </w:r>
      <w:r/>
    </w:p>
    <w:p>
      <w:pPr>
        <w:pStyle w:val="Heading2"/>
      </w:pPr>
      <w:r>
        <w:t>Why this matters for events businesses</w:t>
      </w:r>
      <w:r/>
    </w:p>
    <w:p>
      <w:r/>
      <w:r>
        <w:t>Clarion is a company built on bringing people together, so fostering belonging internally has commercial as well as cultural benefits. When employees feel valued and connected, they’re more engaged and better placed to design event experiences that resonate with diverse audiences. Industry watchers note that audiences expect authenticity; genuine staff engagement with DEIB work helps teams craft events that feel inclusive rather than checkbox-driven. That’s a subtle advantage in a competitive market.</w:t>
      </w:r>
      <w:r/>
    </w:p>
    <w:p>
      <w:pPr>
        <w:pStyle w:val="Heading2"/>
      </w:pPr>
      <w:r>
        <w:t>How to replicate this without overhauling your whole DEIB playbook</w:t>
      </w:r>
      <w:r/>
    </w:p>
    <w:p>
      <w:r/>
      <w:r>
        <w:t>Begin with purpose and scale modestly. Listen to employees about what they care about, give them permission to lead, and offer simple, meaningful actions , letter-writing, volunteering, or supporting minority-owned vendors. Measure impact by participation and feedback, not just feel-good metrics. And remember: the goal is sustained belonging, so treat Pride as one season in a year-round commitment to inclusion.</w:t>
      </w:r>
      <w:r/>
    </w:p>
    <w:p>
      <w:r/>
      <w:r>
        <w:t>It's a small change that can make every gesture feel more intentional and every event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[3]</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[4]</w:t>
        </w:r>
      </w:hyperlink>
      <w:r>
        <w:t xml:space="preserve">- Paragraph 6: </w:t>
      </w:r>
      <w:hyperlink r:id="rId11">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https://tradeshowexecutive.com/deib-spotlight-clarion-events-north-america/</w:t>
        </w:r>
      </w:hyperlink>
      <w:r>
        <w:t xml:space="preserve"> - Please view link - unable to able to access data</w:t>
      </w:r>
      <w:r/>
    </w:p>
    <w:p>
      <w:pPr>
        <w:pStyle w:val="ListNumber"/>
        <w:spacing w:line="240" w:lineRule="auto"/>
        <w:ind w:left="720"/>
      </w:pPr>
      <w:r/>
      <w:hyperlink r:id="rId10">
        <w:r>
          <w:rPr>
            <w:color w:val="0000EE"/>
            <w:u w:val="single"/>
          </w:rPr>
          <w:t>https://www.thetrevorproject.org/</w:t>
        </w:r>
      </w:hyperlink>
      <w:r>
        <w:t xml:space="preserve"> - The Trevor Project is a leading organisation dedicated to suicide prevention and crisis intervention for LGBTQ+ young people. They offer 24/7 crisis counselling via phone, text, and chat, and provide resources for mental health support, public education, research, advocacy, and peer support. Their mission is to end suicide among LGBTQ+ young people, and they actively engage in various initiatives to support and uplift this community.</w:t>
      </w:r>
      <w:r/>
    </w:p>
    <w:p>
      <w:pPr>
        <w:pStyle w:val="ListNumber"/>
        <w:spacing w:line="240" w:lineRule="auto"/>
        <w:ind w:left="720"/>
      </w:pPr>
      <w:r/>
      <w:hyperlink r:id="rId13">
        <w:r>
          <w:rPr>
            <w:color w:val="0000EE"/>
            <w:u w:val="single"/>
          </w:rPr>
          <w:t>https://clarionevents.com/</w:t>
        </w:r>
      </w:hyperlink>
      <w:r>
        <w:t xml:space="preserve"> - Clarion Events is a global events business that organises and manages a diverse portfolio of events across various industries. They are committed to fostering diversity, equity, inclusion, and belonging (DEIB) within their organisation and the communities they serve. Their initiatives include supporting LGBTQ+ youth through partnerships with organisations like The Trevor Project, and they actively engage in activities that promote allyship and community impact.</w:t>
      </w:r>
      <w:r/>
    </w:p>
    <w:p>
      <w:pPr>
        <w:pStyle w:val="ListNumber"/>
        <w:spacing w:line="240" w:lineRule="auto"/>
        <w:ind w:left="720"/>
      </w:pPr>
      <w:r/>
      <w:hyperlink r:id="rId14">
        <w:r>
          <w:rPr>
            <w:color w:val="0000EE"/>
            <w:u w:val="single"/>
          </w:rPr>
          <w:t>https://www.mediapost.com/publications/article/396512/None</w:t>
        </w:r>
      </w:hyperlink>
      <w:r>
        <w:t xml:space="preserve"> - This article discusses Macy's continued support for Pride Month and its partnership with The Trevor Project. It highlights Macy's production of a new public service announcement focused on the mental health of LGBTQ+ youth, emphasising the importance of corporate involvement in supporting the LGBTQ+ community during Pride Month. The article also notes Macy's multiyear commitment to the Trevor Project, which has helped raise significant funds for the organisation since 2019.</w:t>
      </w:r>
      <w:r/>
    </w:p>
    <w:p>
      <w:pPr>
        <w:pStyle w:val="ListNumber"/>
        <w:spacing w:line="240" w:lineRule="auto"/>
        <w:ind w:left="720"/>
      </w:pPr>
      <w:r/>
      <w:hyperlink r:id="rId11">
        <w:r>
          <w:rPr>
            <w:color w:val="0000EE"/>
            <w:u w:val="single"/>
          </w:rPr>
          <w:t>https://www.thetrevorproject.org/blog/introducing-our-corporate-ally-network-championing-lgbtq-young-people-together/</w:t>
        </w:r>
      </w:hyperlink>
      <w:r>
        <w:t xml:space="preserve"> - The Trevor Project introduces its Corporate Ally Network, a programme that brings together professionals from national corporations committed to supporting the rights and well-being of LGBTQ+ young people across the United States. The network aims to deepen the connection between corporate allies and The Trevor Project's mission, with inaugural partners including CVS Health, PUMA, and United Airlines. The initiative underscores the crucial role of adult allies in uplifting LGBTQ+ youth.</w:t>
      </w:r>
      <w:r/>
    </w:p>
    <w:p>
      <w:pPr>
        <w:pStyle w:val="ListNumber"/>
        <w:spacing w:line="240" w:lineRule="auto"/>
        <w:ind w:left="720"/>
      </w:pPr>
      <w:r/>
      <w:hyperlink r:id="rId12">
        <w:r>
          <w:rPr>
            <w:color w:val="0000EE"/>
            <w:u w:val="single"/>
          </w:rPr>
          <w:t>https://www.thetrevorproject.org/blog/the-trevor-project-and-the-helmsley-charitable-trust-team-up-to-support-lgbtq-youth-mental-health/</w:t>
        </w:r>
      </w:hyperlink>
      <w:r>
        <w:t xml:space="preserve"> - The Trevor Project and The Helmsley Charitable Trust have partnered to support the mental health of LGBTQ+ young people across rural America. Through a $5 million grant, they will develop a multimedia campaign to raise awareness of the public health crisis of LGBTQ+ youth suicide. The campaign aims to connect young people with crisis care and encourage collective action to combat this crisis, highlighting the urgent need for accessible mental health support.</w:t>
      </w:r>
      <w:r/>
    </w:p>
    <w:p>
      <w:pPr>
        <w:pStyle w:val="ListNumber"/>
        <w:spacing w:line="240" w:lineRule="auto"/>
        <w:ind w:left="720"/>
      </w:pPr>
      <w:r/>
      <w:hyperlink r:id="rId15">
        <w:r>
          <w:rPr>
            <w:color w:val="0000EE"/>
            <w:u w:val="single"/>
          </w:rPr>
          <w:t>https://www.thetrevorproject.org/survey-2024/</w:t>
        </w:r>
      </w:hyperlink>
      <w:r>
        <w:t xml:space="preserve"> - The Trevor Project's 2024 U.S. National Survey on the Mental Health of LGBTQ+ Young People amplifies the experiences of over 18,000 LGBTQ+ individuals aged 13 to 24 across the United States. The survey reveals a significant association between anti-LGBTQ+ victimisation and disproportionately high rates of suicide risk, and highlights the struggle many young people face in accessing necessary mental health care. It provides data-driven insights on supporting and accepting LGBTQ+ youth.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adeshowexecutive.com/deib-spotlight-clarion-events-north-america/" TargetMode="External"/><Relationship Id="rId10" Type="http://schemas.openxmlformats.org/officeDocument/2006/relationships/hyperlink" Target="https://www.thetrevorproject.org/" TargetMode="External"/><Relationship Id="rId11" Type="http://schemas.openxmlformats.org/officeDocument/2006/relationships/hyperlink" Target="https://www.thetrevorproject.org/blog/introducing-our-corporate-ally-network-championing-lgbtq-young-people-together/" TargetMode="External"/><Relationship Id="rId12" Type="http://schemas.openxmlformats.org/officeDocument/2006/relationships/hyperlink" Target="https://www.thetrevorproject.org/blog/the-trevor-project-and-the-helmsley-charitable-trust-team-up-to-support-lgbtq-youth-mental-health/" TargetMode="External"/><Relationship Id="rId13" Type="http://schemas.openxmlformats.org/officeDocument/2006/relationships/hyperlink" Target="https://clarionevents.com/" TargetMode="External"/><Relationship Id="rId14" Type="http://schemas.openxmlformats.org/officeDocument/2006/relationships/hyperlink" Target="https://www.mediapost.com/publications/article/396512/None" TargetMode="External"/><Relationship Id="rId15" Type="http://schemas.openxmlformats.org/officeDocument/2006/relationships/hyperlink" Target="https://www.thetrevorproject.org/survey-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