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Cork Survey to Tackle Intimate Partner Abuse in LBQ+ Communities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sorry, organisers, are turning to data: OSS Cork and LINQ Ireland have launched a Cork-focused survey asking lesbian, bisexual and queer (LBQ+) people about relationships, abuse and support so services can finally catch up with how abuse actually looks in same-sex partnerships.</w:t>
      </w:r>
      <w:r/>
    </w:p>
    <w:p>
      <w:r/>
      <w:r>
        <w:t>Essential Takeaways</w:t>
      </w:r>
      <w:r/>
      <w:r/>
    </w:p>
    <w:p>
      <w:pPr>
        <w:pStyle w:val="ListBullet"/>
        <w:spacing w:line="240" w:lineRule="auto"/>
        <w:ind w:left="720"/>
      </w:pPr>
      <w:r/>
      <w:r>
        <w:rPr>
          <w:b/>
        </w:rPr>
        <w:t>Who’s behind it:</w:t>
      </w:r>
      <w:r>
        <w:t xml:space="preserve"> OSS Cork Domestic Violence Information Resource Centre and LINQ Ireland are running Phase II of reachOUT, focusing on LBQ+ people in Cork. </w:t>
      </w:r>
      <w:r/>
    </w:p>
    <w:p>
      <w:pPr>
        <w:pStyle w:val="ListBullet"/>
        <w:spacing w:line="240" w:lineRule="auto"/>
        <w:ind w:left="720"/>
      </w:pPr>
      <w:r/>
      <w:r>
        <w:rPr>
          <w:b/>
        </w:rPr>
        <w:t>Why it matters:</w:t>
      </w:r>
      <w:r>
        <w:t xml:space="preserve"> International studies show LBQ+ people face rates of intimate partner abuse similar to heterosexual women, but their experiences and barriers to help can differ. </w:t>
      </w:r>
      <w:r/>
    </w:p>
    <w:p>
      <w:pPr>
        <w:pStyle w:val="ListBullet"/>
        <w:spacing w:line="240" w:lineRule="auto"/>
        <w:ind w:left="720"/>
      </w:pPr>
      <w:r/>
      <w:r>
        <w:rPr>
          <w:b/>
        </w:rPr>
        <w:t>What they’ll do with the data:</w:t>
      </w:r>
      <w:r>
        <w:t xml:space="preserve"> Survey responses, focus groups and interviews will inform specialised referral pathways and survivor resources. </w:t>
      </w:r>
      <w:r/>
    </w:p>
    <w:p>
      <w:pPr>
        <w:pStyle w:val="ListBullet"/>
        <w:spacing w:line="240" w:lineRule="auto"/>
        <w:ind w:left="720"/>
      </w:pPr>
      <w:r/>
      <w:r>
        <w:rPr>
          <w:b/>
        </w:rPr>
        <w:t>Hard numbers to note:</w:t>
      </w:r>
      <w:r>
        <w:t xml:space="preserve"> Existing research indicates high prevalence of emotional, sexual and physical abuse in same-sex relationships and low reporting rates. </w:t>
      </w:r>
      <w:r/>
    </w:p>
    <w:p>
      <w:pPr>
        <w:pStyle w:val="ListBullet"/>
        <w:spacing w:line="240" w:lineRule="auto"/>
        <w:ind w:left="720"/>
      </w:pPr>
      <w:r/>
      <w:r>
        <w:rPr>
          <w:b/>
        </w:rPr>
        <w:t>Practical outcome:</w:t>
      </w:r>
      <w:r>
        <w:t xml:space="preserve"> The project aims to create services that understand signs unique to LBQ+ relationships and reduce stigma in support systems.</w:t>
      </w:r>
      <w:r/>
      <w:r/>
    </w:p>
    <w:p>
      <w:pPr>
        <w:pStyle w:val="Heading2"/>
      </w:pPr>
      <w:r>
        <w:t>Why Cork’s new survey feels overdue</w:t>
      </w:r>
      <w:r/>
    </w:p>
    <w:p>
      <w:r/>
      <w:r>
        <w:t>This isn’t a box-ticking exercise, it’s practical groundwork. OSS Cork and LINQ Ireland are asking LBQ+ people , including trans and non-binary folk , about what really happens behind closed doors. The survey coincides with Cork Community Pride, which makes it visible and accessible, and that matters because survivors often stay silent when services don’t feel safe or understood.</w:t>
      </w:r>
      <w:r/>
    </w:p>
    <w:p>
      <w:r/>
      <w:r>
        <w:t>Research has repeatedly flagged that survivors in same-sex relationships can face distinct tactics of control, plus additional barriers like stigma and fear of discrimination. According to public health and criminal justice studies, those differences can change how abuse looks and how services should respond. So collecting local, lived experience in Cork will help shape responses that actually work.</w:t>
      </w:r>
      <w:r/>
    </w:p>
    <w:p>
      <w:pPr>
        <w:pStyle w:val="Heading2"/>
      </w:pPr>
      <w:r>
        <w:t>What the statistics tell us , and what they don’t</w:t>
      </w:r>
      <w:r/>
    </w:p>
    <w:p>
      <w:r/>
      <w:r>
        <w:t>Numbers from larger studies show alarming rates of abuse in same-sex relationships: emotional abuse is frequently reported, and sexual and physical violence are significant too. But metrics alone miss context , why people don’t report, or why police and services sometimes misinterpret incidents as mutual fights.</w:t>
      </w:r>
      <w:r/>
    </w:p>
    <w:p>
      <w:r/>
      <w:r>
        <w:t>That mismatch is backed up by criminal justice research and specialist analyses, which suggest under-reporting and poorer outcomes for survivors when systems treat same-sex incidents as symmetrical arguments rather than abuse. The reachOUT survey is designed to fill those gaps with local, Cork-specific detail.</w:t>
      </w:r>
      <w:r/>
    </w:p>
    <w:p>
      <w:pPr>
        <w:pStyle w:val="Heading2"/>
      </w:pPr>
      <w:r>
        <w:t>How this study builds on Phase I and other research</w:t>
      </w:r>
      <w:r/>
    </w:p>
    <w:p>
      <w:r/>
      <w:r>
        <w:t>Phase I of reachOUT looked at intimate partner abuse among gay, bisexual and trans men. The resources developed from that work are already online via OSS Cork and the Gay Project, and Phase II will extend the evidence to LBQ+ women and non-binary people. That continuity matters: it’s easier to design pathways and referrals when you’ve built a foundation rather than starting from scratch.</w:t>
      </w:r>
      <w:r/>
    </w:p>
    <w:p>
      <w:r/>
      <w:r>
        <w:t>According to wider academic reviews and surveillance reports, taking a phased, community-engaged approach yields better service design. So expect the new outputs to be practical , guides, referral maps and awareness tools that frontline teams can use tomorrow.</w:t>
      </w:r>
      <w:r/>
    </w:p>
    <w:p>
      <w:pPr>
        <w:pStyle w:val="Heading2"/>
      </w:pPr>
      <w:r>
        <w:t>Choosing the right services: simple advice for survivors and allies</w:t>
      </w:r>
      <w:r/>
    </w:p>
    <w:p>
      <w:r/>
      <w:r>
        <w:t>If you or someone you know is experiencing control or abuse in an LBQ+ relationship, look for services that explicitly name sexual orientation and gender identity in their materials , that’s a quick proxy for awareness. Ask whether staff have training in same-sex intimate partner dynamics and whether confidentiality protections are clear. Local projects that have done community research, like reachOUT, often have stronger referral networks.</w:t>
      </w:r>
      <w:r/>
    </w:p>
    <w:p>
      <w:r/>
      <w:r>
        <w:t>For allies, listen without judgement, document incidents if safe to do so, and offer to help contact specialist services. It might not feel heroic, but practical support and validation make a big difference.</w:t>
      </w:r>
      <w:r/>
    </w:p>
    <w:p>
      <w:pPr>
        <w:pStyle w:val="Heading2"/>
      </w:pPr>
      <w:r>
        <w:t>What to watch next and why the community should respond</w:t>
      </w:r>
      <w:r/>
    </w:p>
    <w:p>
      <w:r/>
      <w:r>
        <w:t>Keep an eye out for the survey and local focus group invites during Pride events and through Cork LGBT networks. Participation matters because only by sharing lived experience will services stop guessing and start tailoring. Researchers and practitioners are watching for patterns , how abuse is enacted, what stops people seeking help, and what referral routes actually work.</w:t>
      </w:r>
      <w:r/>
    </w:p>
    <w:p>
      <w:r/>
      <w:r>
        <w:t>If enough people take part, the outputs could reshape local support and ripples might be felt beyond Cork. That’s the hope: better data, better services, fewer people left unheard.</w:t>
      </w:r>
      <w:r/>
    </w:p>
    <w:p>
      <w:r/>
      <w:r>
        <w:t>It's a small step that could make a big difference to safety and support.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3">
        <w:r>
          <w:rPr>
            <w:color w:val="0000EE"/>
            <w:u w:val="single"/>
          </w:rPr>
          <w:t>[3]</w:t>
        </w:r>
      </w:hyperlink>
      <w:r>
        <w:t xml:space="preserve">, </w:t>
      </w:r>
      <w:hyperlink r:id="rId14">
        <w:r>
          <w:rPr>
            <w:color w:val="0000EE"/>
            <w:u w:val="single"/>
          </w:rPr>
          <w:t>[4]</w:t>
        </w:r>
      </w:hyperlink>
      <w:r>
        <w:t xml:space="preserve">- Paragraph 6: </w:t>
      </w:r>
      <w:hyperlink r:id="rId15">
        <w:r>
          <w:rPr>
            <w:color w:val="0000EE"/>
            <w:u w:val="single"/>
          </w:rPr>
          <w:t>[5]</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https://gcn.ie/survey-intimate-partner-abuse-lbq-cork/</w:t>
        </w:r>
      </w:hyperlink>
      <w:r>
        <w:t xml:space="preserve"> - Please view link - unable to able to access data</w:t>
      </w:r>
      <w:r/>
    </w:p>
    <w:p>
      <w:pPr>
        <w:pStyle w:val="ListNumber"/>
        <w:spacing w:line="240" w:lineRule="auto"/>
        <w:ind w:left="720"/>
      </w:pPr>
      <w:r/>
      <w:hyperlink r:id="rId10">
        <w:r>
          <w:rPr>
            <w:color w:val="0000EE"/>
            <w:u w:val="single"/>
          </w:rPr>
          <w:t>https://pubmed.ncbi.nlm.nih.gov/35435063/</w:t>
        </w:r>
      </w:hyperlink>
      <w:r>
        <w:t xml:space="preserve"> - A systematic scoping review examining risk and protective factors for intimate partner violence (IPV) against bisexual victims. The study highlights that bisexual-identifying individuals are at an increased risk of experiencing IPV compared to people of other sexualities. It identifies various factors contributing to this heightened risk and discusses potential protective measures to mitigate IPV among bisexual individuals.</w:t>
      </w:r>
      <w:r/>
    </w:p>
    <w:p>
      <w:pPr>
        <w:pStyle w:val="ListNumber"/>
        <w:spacing w:line="240" w:lineRule="auto"/>
        <w:ind w:left="720"/>
      </w:pPr>
      <w:r/>
      <w:hyperlink r:id="rId13">
        <w:r>
          <w:rPr>
            <w:color w:val="0000EE"/>
            <w:u w:val="single"/>
          </w:rPr>
          <w:t>https://pubmed.ncbi.nlm.nih.gov/32618219/</w:t>
        </w:r>
      </w:hyperlink>
      <w:r>
        <w:t xml:space="preserve"> - A qualitative study exploring intimate partner violence among young gay and bisexual men. The research reveals that IPV is prevalent in this demographic and is associated with significant physical and mental health issues. The study emphasizes the need for tailored interventions and support systems to address the unique experiences of IPV among young gay and bisexual men.</w:t>
      </w:r>
      <w:r/>
    </w:p>
    <w:p>
      <w:pPr>
        <w:pStyle w:val="ListNumber"/>
        <w:spacing w:line="240" w:lineRule="auto"/>
        <w:ind w:left="720"/>
      </w:pPr>
      <w:r/>
      <w:hyperlink r:id="rId14">
        <w:r>
          <w:rPr>
            <w:color w:val="0000EE"/>
            <w:u w:val="single"/>
          </w:rPr>
          <w:t>https://pubmed.ncbi.nlm.nih.gov/33302766/</w:t>
        </w:r>
      </w:hyperlink>
      <w:r>
        <w:t xml:space="preserve"> - A population-based study across 28 countries investigating the relationship between gender-based structural stigma and intimate partner violence among women of varying sexual orientations, immigration statuses, and socioeconomic backgrounds. The findings indicate that structural stigma significantly contributes to the prevalence of IPV, underscoring the importance of addressing societal attitudes to reduce IPV rates.</w:t>
      </w:r>
      <w:r/>
    </w:p>
    <w:p>
      <w:pPr>
        <w:pStyle w:val="ListNumber"/>
        <w:spacing w:line="240" w:lineRule="auto"/>
        <w:ind w:left="720"/>
      </w:pPr>
      <w:r/>
      <w:hyperlink r:id="rId15">
        <w:r>
          <w:rPr>
            <w:color w:val="0000EE"/>
            <w:u w:val="single"/>
          </w:rPr>
          <w:t>https://www.sciencedirect.com/science/article/abs/pii/S0160252716302631</w:t>
        </w:r>
      </w:hyperlink>
      <w:r>
        <w:t xml:space="preserve"> - A study examining partner abuse in LGBTI relationships and its association with emotional distress and protective factors. The research identifies three factors of partner abuse: conflict-oriented aggression, hostile ignorance and control of communication, and social control and possessiveness. It also highlights significant differences across sexuality and gender in the perpetration of abuse related to suspicion and possessiveness.</w:t>
      </w:r>
      <w:r/>
    </w:p>
    <w:p>
      <w:pPr>
        <w:pStyle w:val="ListNumber"/>
        <w:spacing w:line="240" w:lineRule="auto"/>
        <w:ind w:left="720"/>
      </w:pPr>
      <w:r/>
      <w:hyperlink r:id="rId11">
        <w:r>
          <w:rPr>
            <w:color w:val="0000EE"/>
            <w:u w:val="single"/>
          </w:rPr>
          <w:t>https://factually.co/fact-checks/society/are-domestic-abuse-rates-higher-among-lesbians-533414</w:t>
        </w:r>
      </w:hyperlink>
      <w:r>
        <w:t xml:space="preserve"> - An analysis of research on domestic abuse rates among lesbian women compared to heterosexual women. The article discusses various studies indicating that lesbian women report higher lifetime rates of intimate partner violence, with estimates varying between 24% and 48%. It also addresses factors such as underreporting, methodological limitations, and differences across LGBTQ+ subgroups that complicate direct comparisons.</w:t>
      </w:r>
      <w:r/>
    </w:p>
    <w:p>
      <w:pPr>
        <w:pStyle w:val="ListNumber"/>
        <w:spacing w:line="240" w:lineRule="auto"/>
        <w:ind w:left="720"/>
      </w:pPr>
      <w:r/>
      <w:hyperlink r:id="rId12">
        <w:r>
          <w:rPr>
            <w:color w:val="0000EE"/>
            <w:u w:val="single"/>
          </w:rPr>
          <w:t>https://www.ojp.gov/library/publications/patterns-surveillance-control-and-abuse-among-diverse-sample-intimate-partner</w:t>
        </w:r>
      </w:hyperlink>
      <w:r>
        <w:t xml:space="preserve"> - A study examining patterns of surveillance, control, and abuse among a diverse sample of intimate partner abuse survivors. The research identifies seven forms of surveillance and two distinct patterns of victimization, highlighting the complex nature of IPV experiences across different ethnic groups. The study emphasizes the need for culturally sensitive interventions and support systems.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survey-intimate-partner-abuse-lbq-cork/" TargetMode="External"/><Relationship Id="rId10" Type="http://schemas.openxmlformats.org/officeDocument/2006/relationships/hyperlink" Target="https://pubmed.ncbi.nlm.nih.gov/35435063/" TargetMode="External"/><Relationship Id="rId11" Type="http://schemas.openxmlformats.org/officeDocument/2006/relationships/hyperlink" Target="https://factually.co/fact-checks/society/are-domestic-abuse-rates-higher-among-lesbians-533414" TargetMode="External"/><Relationship Id="rId12" Type="http://schemas.openxmlformats.org/officeDocument/2006/relationships/hyperlink" Target="https://www.ojp.gov/library/publications/patterns-surveillance-control-and-abuse-among-diverse-sample-intimate-partner" TargetMode="External"/><Relationship Id="rId13" Type="http://schemas.openxmlformats.org/officeDocument/2006/relationships/hyperlink" Target="https://pubmed.ncbi.nlm.nih.gov/32618219/" TargetMode="External"/><Relationship Id="rId14" Type="http://schemas.openxmlformats.org/officeDocument/2006/relationships/hyperlink" Target="https://pubmed.ncbi.nlm.nih.gov/33302766/" TargetMode="External"/><Relationship Id="rId15" Type="http://schemas.openxmlformats.org/officeDocument/2006/relationships/hyperlink" Target="https://www.sciencedirect.com/science/article/abs/pii/S016025271630263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