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Jusuf Kalla’s Remarks on LGBT and Law in Indonesia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of Indonesian public life are buzzing after Jusuf Kalla, former vice‑president, told reporters at the Kongres Umat Islam Indonesia that LGBT is “haram” and that any legal response should be handled by ulama and legal experts , a stance that matters because it mixes religion, law and social policy in a charged debate.</w:t>
      </w:r>
      <w:r/>
    </w:p>
    <w:p>
      <w:r/>
      <w:r>
        <w:t>Essential Takeaways</w:t>
      </w:r>
      <w:r/>
      <w:r/>
    </w:p>
    <w:p>
      <w:pPr>
        <w:pStyle w:val="ListBullet"/>
        <w:spacing w:line="240" w:lineRule="auto"/>
        <w:ind w:left="720"/>
      </w:pPr>
      <w:r/>
      <w:r>
        <w:rPr>
          <w:b/>
        </w:rPr>
        <w:t>Clear stance:</w:t>
      </w:r>
      <w:r>
        <w:t xml:space="preserve"> Jusuf Kalla described LGBT behaviour as haram under Islamic teaching and framed that as the core message. </w:t>
      </w:r>
      <w:r/>
    </w:p>
    <w:p>
      <w:pPr>
        <w:pStyle w:val="ListBullet"/>
        <w:spacing w:line="240" w:lineRule="auto"/>
        <w:ind w:left="720"/>
      </w:pPr>
      <w:r/>
      <w:r>
        <w:rPr>
          <w:b/>
        </w:rPr>
        <w:t>Law is complex:</w:t>
      </w:r>
      <w:r>
        <w:t xml:space="preserve"> He said criminalising such behaviour faces practical proof problems and needs detailed legal study. </w:t>
      </w:r>
      <w:r/>
    </w:p>
    <w:p>
      <w:pPr>
        <w:pStyle w:val="ListBullet"/>
        <w:spacing w:line="240" w:lineRule="auto"/>
        <w:ind w:left="720"/>
      </w:pPr>
      <w:r/>
      <w:r>
        <w:rPr>
          <w:b/>
        </w:rPr>
        <w:t>Experts needed:</w:t>
      </w:r>
      <w:r>
        <w:t xml:space="preserve"> Kalla urged that any drafting of regulation involve both ulama and legal scholars to balance religious and legal perspectives. </w:t>
      </w:r>
      <w:r/>
    </w:p>
    <w:p>
      <w:pPr>
        <w:pStyle w:val="ListBullet"/>
        <w:spacing w:line="240" w:lineRule="auto"/>
        <w:ind w:left="720"/>
      </w:pPr>
      <w:r/>
      <w:r>
        <w:rPr>
          <w:b/>
        </w:rPr>
        <w:t>Public debate:</w:t>
      </w:r>
      <w:r>
        <w:t xml:space="preserve"> His comments echo earlier government and public statements resisting legal recognition of LGBT rights, keeping the issue high on the national agenda. </w:t>
      </w:r>
      <w:r/>
      <w:r/>
    </w:p>
    <w:p>
      <w:pPr>
        <w:pStyle w:val="Heading2"/>
      </w:pPr>
      <w:r>
        <w:t>A sharp, religious first line , why the comment landed</w:t>
      </w:r>
      <w:r/>
    </w:p>
    <w:p>
      <w:r/>
      <w:r>
        <w:t>Kalla’s plain language , calling LGBT haram , is the headline grabber, and that’s intentional; religious framing drives much public opinion in Indonesia. According to reporting from Republika, he made the remarks after speaking at the Kongres Umat Islam Indonesia, where delegates had raised the idea of a tailored regulation. That sort of direct moral language carries a particular weight coming from a two‑time vice‑president, so it quickly fuels reactions across social and political circles.</w:t>
      </w:r>
      <w:r/>
    </w:p>
    <w:p>
      <w:pPr>
        <w:pStyle w:val="Heading2"/>
      </w:pPr>
      <w:r>
        <w:t>He didn’t close the door on law , he pointed to practical hurdles</w:t>
      </w:r>
      <w:r/>
    </w:p>
    <w:p>
      <w:r/>
      <w:r>
        <w:t>Even as Kalla insisted on the religious ruling, he cautioned that turning belief into criminal law isn’t straightforward. He noted difficulties around proof and implementation , problems other commentators and legal analysts have flagged too. That’s an important distinction: belief and social norms can be asserted easily, but converting them into enforceable statutes raises evidentiary and human‑rights issues that lawmakers and jurists must wrestle with.</w:t>
      </w:r>
      <w:r/>
    </w:p>
    <w:p>
      <w:pPr>
        <w:pStyle w:val="Heading2"/>
      </w:pPr>
      <w:r>
        <w:t>“Bring in ulama and legal minds” , a call for a hybrid approach</w:t>
      </w:r>
      <w:r/>
    </w:p>
    <w:p>
      <w:r/>
      <w:r>
        <w:t>Kalla said any legislative approach should be worked out by people with the right competence , ulama who understand religious obligations and legal experts who grasp criminal law. Local reporting shows this mirrors a broader insistence from some quarters that lawmaking on moral issues needs both theological legitimacy and juridical rigour. Practically, that means drafts could seek to align religious teachings with constitutional limits and international obligations, though achieving consensus will be tricky.</w:t>
      </w:r>
      <w:r/>
    </w:p>
    <w:p>
      <w:pPr>
        <w:pStyle w:val="Heading2"/>
      </w:pPr>
      <w:r>
        <w:t>What this means for public debate and policy</w:t>
      </w:r>
      <w:r/>
    </w:p>
    <w:p>
      <w:r/>
      <w:r>
        <w:t>The former vice‑president’s remarks reinforce an ongoing national conversation: whether and how the state should regulate sexual orientation and gender identity. Government statements and prior reporting suggest there’s strong resistance to legal recognition of LGBT rights, and Kalla’s voice amplifies that resistance in moral terms. For citizens and advocates, it signals that any push for change will need to address both religious sensibilities and the legal technicalities Kalla highlighted.</w:t>
      </w:r>
      <w:r/>
    </w:p>
    <w:p>
      <w:pPr>
        <w:pStyle w:val="Heading2"/>
      </w:pPr>
      <w:r>
        <w:t>How to think about the next steps , practical perspective</w:t>
      </w:r>
      <w:r/>
    </w:p>
    <w:p>
      <w:r/>
      <w:r>
        <w:t>If policymakers take Kalla’s suggestion seriously, expect working groups, consultations with religious councils and legal review committees. Observers should watch for how proposals tackle proof, privacy, and freedom of expression , the technical questions Kalla mentioned. For anyone following the topic, that means tracking draft language and the composition of advisory panels: who’s included will shape outcomes.</w:t>
      </w:r>
      <w:r/>
    </w:p>
    <w:p>
      <w:r/>
      <w:r>
        <w:t>It's a small but telling moment in a larger debate about faith, law and personal freedom in Indonesia.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[7]</w:t>
        </w:r>
      </w:hyperlink>
      <w:r>
        <w:t xml:space="preserve">, </w:t>
      </w:r>
      <w:hyperlink r:id="rId11">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https://khazanah.republika.co.id/berita/tis739483/jusuf-kalla-lgbt-itu-haram-tidak-perlu-ada-undangundang</w:t>
        </w:r>
      </w:hyperlink>
      <w:r>
        <w:t xml:space="preserve"> - Please view link - unable to able to access data</w:t>
      </w:r>
      <w:r/>
    </w:p>
    <w:p>
      <w:pPr>
        <w:pStyle w:val="ListNumber"/>
        <w:spacing w:line="240" w:lineRule="auto"/>
        <w:ind w:left="720"/>
      </w:pPr>
      <w:r/>
      <w:hyperlink r:id="rId10">
        <w:r>
          <w:rPr>
            <w:color w:val="0000EE"/>
            <w:u w:val="single"/>
          </w:rPr>
          <w:t>https://www.celebesmedia.id/diaspora/artikel/1003270726/jk-pembentukan-uu-lgbt-harus-libatkan-ulama-dan-ahli-hukum</w:t>
        </w:r>
      </w:hyperlink>
      <w:r>
        <w:t xml:space="preserve"> - In a recent statement, Jusuf Kalla, former Vice President of Indonesia, emphasised that the issue of LGBT (lesbian, gay, bisexual, and transgender) rights should be addressed by involving both religious scholars and legal experts. He highlighted the importance of a comprehensive approach that considers moral, cultural, and religious perspectives, suggesting that any regulation on this matter requires thorough consultation with these groups to ensure it aligns with Indonesia's values and legal framework.</w:t>
      </w:r>
      <w:r/>
    </w:p>
    <w:p>
      <w:pPr>
        <w:pStyle w:val="ListNumber"/>
        <w:spacing w:line="240" w:lineRule="auto"/>
        <w:ind w:left="720"/>
      </w:pPr>
      <w:r/>
      <w:hyperlink r:id="rId14">
        <w:r>
          <w:rPr>
            <w:color w:val="0000EE"/>
            <w:u w:val="single"/>
          </w:rPr>
          <w:t>https://www.law-justice.co/artikel/125707/jusuf-kalla-pernah-ungkap-ada-menteri-lgbt-di-indonesia-siapakah-dia/</w:t>
        </w:r>
      </w:hyperlink>
      <w:r>
        <w:t xml:space="preserve"> - Former Vice President Jusuf Kalla has previously discussed the presence of an openly gay minister in Indonesia. He noted that despite the public knowledge of the minister's sexual orientation, the individual continued to serve in their official capacity. Kalla emphasised that as long as such personal matters do not interfere with one's professional responsibilities, they should be respected as private issues, underscoring the need for tolerance and understanding in Indonesian society.</w:t>
      </w:r>
      <w:r/>
    </w:p>
    <w:p>
      <w:pPr>
        <w:pStyle w:val="ListNumber"/>
        <w:spacing w:line="240" w:lineRule="auto"/>
        <w:ind w:left="720"/>
      </w:pPr>
      <w:r/>
      <w:hyperlink r:id="rId15">
        <w:r>
          <w:rPr>
            <w:color w:val="0000EE"/>
            <w:u w:val="single"/>
          </w:rPr>
          <w:t>https://en.wikipedia.org/wiki/Jusuf_Kalla</w:t>
        </w:r>
      </w:hyperlink>
      <w:r>
        <w:t xml:space="preserve"> - Jusuf Kalla, an Indonesian politician who served as Vice President in two non-consecutive terms, has been vocal about his stance on LGBT issues. In 2016, he advised the United Nations Development Programme against financing or implementing LGBT community programs in Indonesia, expressing concerns that such initiatives deviated from the country's social values. This reflects his consistent position on maintaining traditional norms and resisting external influences on Indonesia's cultural and moral standards.</w:t>
      </w:r>
      <w:r/>
    </w:p>
    <w:p>
      <w:pPr>
        <w:pStyle w:val="ListNumber"/>
        <w:spacing w:line="240" w:lineRule="auto"/>
        <w:ind w:left="720"/>
      </w:pPr>
      <w:r/>
      <w:hyperlink r:id="rId11">
        <w:r>
          <w:rPr>
            <w:color w:val="0000EE"/>
            <w:u w:val="single"/>
          </w:rPr>
          <w:t>https://en.antaranews.com/news/114367/lgbt-will-not-be-legal-in-indonesia-kalla</w:t>
        </w:r>
      </w:hyperlink>
      <w:r>
        <w:t xml:space="preserve"> - In 2018, Jusuf Kalla stated that Indonesia would not legally recognise the identity of LGBT individuals. He acknowledged the existence of LGBT people in the country but argued that their identities should remain a private matter and not be formally legalised. Kalla's comments highlighted the ongoing debate in Indonesia regarding the legal and social recognition of LGBT rights, reflecting the tension between personal freedoms and traditional cultural values.</w:t>
      </w:r>
      <w:r/>
    </w:p>
    <w:p>
      <w:pPr>
        <w:pStyle w:val="ListNumber"/>
        <w:spacing w:line="240" w:lineRule="auto"/>
        <w:ind w:left="720"/>
      </w:pPr>
      <w:r/>
      <w:hyperlink r:id="rId12">
        <w:r>
          <w:rPr>
            <w:color w:val="0000EE"/>
            <w:u w:val="single"/>
          </w:rPr>
          <w:t>https://www.wapresri.go.id/tolak-gerakan-lgbt-pegang-teguh-agama-moral-dan-budaya/</w:t>
        </w:r>
      </w:hyperlink>
      <w:r>
        <w:t xml:space="preserve"> - Vice President Jusuf Kalla urged Indonesians to uphold moral, cultural, and religious values in the face of the growing LGBT movement. He emphasised that while LGBT issues are personal, they should not be promoted or formalised as part of societal norms. Kalla's statement underscores the government's position on maintaining traditional values and resisting the legalisation of same-sex relationships, reflecting the broader societal debate on this issue.</w:t>
      </w:r>
      <w:r/>
    </w:p>
    <w:p>
      <w:pPr>
        <w:pStyle w:val="ListNumber"/>
        <w:spacing w:line="240" w:lineRule="auto"/>
        <w:ind w:left="720"/>
      </w:pPr>
      <w:r/>
      <w:hyperlink r:id="rId13">
        <w:r>
          <w:rPr>
            <w:color w:val="0000EE"/>
            <w:u w:val="single"/>
          </w:rPr>
          <w:t>https://www.merdeka.com/peristiwa/jk-sebut-tidak-akan-ada-yang-berani-melegalkan-lgbt-di-indonesia.html</w:t>
        </w:r>
      </w:hyperlink>
      <w:r>
        <w:t xml:space="preserve"> - Jusuf Kalla expressed confidence that no one would dare to legalise LGBT practices in Indonesia. He acknowledged the existence of LGBT individuals but stated that their behaviours should remain private and not be formally recognised or legalised. Kalla's remarks highlight the prevailing conservative stance in Indonesia regarding LGBT rights and the challenges faced by advocates seeking legal recognition and protection for the LGBT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hazanah.republika.co.id/berita/tis739483/jusuf-kalla-lgbt-itu-haram-tidak-perlu-ada-undangundang" TargetMode="External"/><Relationship Id="rId10" Type="http://schemas.openxmlformats.org/officeDocument/2006/relationships/hyperlink" Target="https://www.celebesmedia.id/diaspora/artikel/1003270726/jk-pembentukan-uu-lgbt-harus-libatkan-ulama-dan-ahli-hukum" TargetMode="External"/><Relationship Id="rId11" Type="http://schemas.openxmlformats.org/officeDocument/2006/relationships/hyperlink" Target="https://en.antaranews.com/news/114367/lgbt-will-not-be-legal-in-indonesia-kalla" TargetMode="External"/><Relationship Id="rId12" Type="http://schemas.openxmlformats.org/officeDocument/2006/relationships/hyperlink" Target="https://www.wapresri.go.id/tolak-gerakan-lgbt-pegang-teguh-agama-moral-dan-budaya/" TargetMode="External"/><Relationship Id="rId13" Type="http://schemas.openxmlformats.org/officeDocument/2006/relationships/hyperlink" Target="https://www.merdeka.com/peristiwa/jk-sebut-tidak-akan-ada-yang-berani-melegalkan-lgbt-di-indonesia.html" TargetMode="External"/><Relationship Id="rId14" Type="http://schemas.openxmlformats.org/officeDocument/2006/relationships/hyperlink" Target="https://www.law-justice.co/artikel/125707/jusuf-kalla-pernah-ungkap-ada-menteri-lgbt-di-indonesia-siapakah-dia/" TargetMode="External"/><Relationship Id="rId15" Type="http://schemas.openxmlformats.org/officeDocument/2006/relationships/hyperlink" Target="https://en.wikipedia.org/wiki/Jusuf_Kal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