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Anti-LGBTQ+ Billboards in Ohio: How Communities Are Fighting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in rural Ohio have pushed back after a string of anti-LGBTQ+ billboards declaring “No child has two dads. No child has two moms” appeared beside roads and outside stores, sparking local outrage, fundraisers and conversations about hate speech and family visibility.</w:t>
      </w:r>
      <w:r/>
    </w:p>
    <w:p>
      <w:r/>
      <w:r>
        <w:t>Essential Takeaways</w:t>
      </w:r>
      <w:r/>
      <w:r/>
    </w:p>
    <w:p>
      <w:pPr>
        <w:pStyle w:val="ListBullet"/>
        <w:spacing w:line="240" w:lineRule="auto"/>
        <w:ind w:left="720"/>
      </w:pPr>
      <w:r/>
      <w:r>
        <w:rPr>
          <w:b/>
        </w:rPr>
        <w:t>Who paid for them:</w:t>
      </w:r>
      <w:r>
        <w:t xml:space="preserve"> Seattle-based group Them Before Us funded the billboards, a group known for opposing same-sex marriage and assisted reproduction.</w:t>
      </w:r>
      <w:r/>
    </w:p>
    <w:p>
      <w:pPr>
        <w:pStyle w:val="ListBullet"/>
        <w:spacing w:line="240" w:lineRule="auto"/>
        <w:ind w:left="720"/>
      </w:pPr>
      <w:r/>
      <w:r>
        <w:rPr>
          <w:b/>
        </w:rPr>
        <w:t>Local reaction:</w:t>
      </w:r>
      <w:r>
        <w:t xml:space="preserve"> A Lima resident’s social post helped the signs go viral, mobilising community anger and city-level concern.</w:t>
      </w:r>
      <w:r/>
    </w:p>
    <w:p>
      <w:pPr>
        <w:pStyle w:val="ListBullet"/>
        <w:spacing w:line="240" w:lineRule="auto"/>
        <w:ind w:left="720"/>
      </w:pPr>
      <w:r/>
      <w:r>
        <w:rPr>
          <w:b/>
        </w:rPr>
        <w:t>Counter-action:</w:t>
      </w:r>
      <w:r>
        <w:t xml:space="preserve"> Dayton’s Have a Gay Day group bought pro-family billboard space after raising more than $18,000.</w:t>
      </w:r>
      <w:r/>
    </w:p>
    <w:p>
      <w:pPr>
        <w:pStyle w:val="ListBullet"/>
        <w:spacing w:line="240" w:lineRule="auto"/>
        <w:ind w:left="720"/>
      </w:pPr>
      <w:r/>
      <w:r>
        <w:rPr>
          <w:b/>
        </w:rPr>
        <w:t>Emotional tone:</w:t>
      </w:r>
      <w:r>
        <w:t xml:space="preserve"> Messages left many parents and kids feeling erased, while advocates call the ads fearmongering and desperate.</w:t>
      </w:r>
      <w:r/>
    </w:p>
    <w:p>
      <w:pPr>
        <w:pStyle w:val="ListBullet"/>
        <w:spacing w:line="240" w:lineRule="auto"/>
        <w:ind w:left="720"/>
      </w:pPr>
      <w:r/>
      <w:r>
        <w:rPr>
          <w:b/>
        </w:rPr>
        <w:t>Why it matters:</w:t>
      </w:r>
      <w:r>
        <w:t xml:space="preserve"> The campaign has prompted public debate about free speech, hate speech, and who gets to define family.</w:t>
      </w:r>
      <w:r/>
      <w:r/>
    </w:p>
    <w:p>
      <w:pPr>
        <w:pStyle w:val="Heading2"/>
      </w:pPr>
      <w:r>
        <w:t>A spark in Lima lit a wider debate</w:t>
      </w:r>
      <w:r/>
    </w:p>
    <w:p>
      <w:r/>
      <w:r>
        <w:t>A passerby in Lima spotted the billboard outside a Walmart and shared a photograph on Facebook that quickly spread, showing just how small acts can amplify local concern. The image pulled in thousands of reactions and turned what might have been a quiet roadside ad into a statewide story. People described a hollow, erasing sensation , that the message denied their family’s reality , and that emotional sting is what drove so many to speak up.</w:t>
      </w:r>
      <w:r/>
    </w:p>
    <w:p>
      <w:r/>
      <w:r>
        <w:t>According to reporting in the regional press and LGBTQ+ groups, the reaction wasn’t only online. Community members are now planning to raise the issue at Lima City Council and are talking about local measures to respond to what they see as hateful messaging.</w:t>
      </w:r>
      <w:r/>
    </w:p>
    <w:p>
      <w:pPr>
        <w:pStyle w:val="Heading2"/>
      </w:pPr>
      <w:r>
        <w:t>Who’s behind the campaign and what they say</w:t>
      </w:r>
      <w:r/>
    </w:p>
    <w:p>
      <w:r/>
      <w:r>
        <w:t>The billboards were paid for by Them Before Us, a Seattle-based organisation that has campaigned against marriage equality, IVF and no-fault divorce. The group’s public statements frame their work as protecting children, but critics point out links to well-known anti-LGBTQ+ networks and say the messaging is exclusionary.</w:t>
      </w:r>
      <w:r/>
    </w:p>
    <w:p>
      <w:r/>
      <w:r>
        <w:t>Them Before Us has defended the copy on social media, arguing children have rights that match a specific family model. That language has galvanised opponents, who say the phrasing isn’t neutral policy debate but a deliberate attempt to marginalise gay and trans parents and children who live in a wide range of family arrangements.</w:t>
      </w:r>
      <w:r/>
    </w:p>
    <w:p>
      <w:pPr>
        <w:pStyle w:val="Heading2"/>
      </w:pPr>
      <w:r>
        <w:t>How communities turned protest into action</w:t>
      </w:r>
      <w:r/>
    </w:p>
    <w:p>
      <w:r/>
      <w:r>
        <w:t>Rather than only complain, local activists moved fast. Have a Gay Day, a Dayton-based organisation, bought billboard space in response and launched a fundraiser that pulled in more than $18,000 to keep pro-family messages going. That kind of giveaway-reclaim tactic does two things: it counters the original message visually, and it channels public frustration into a visible, affirmative alternative.</w:t>
      </w:r>
      <w:r/>
    </w:p>
    <w:p>
      <w:r/>
      <w:r>
        <w:t>Groups like Equality Ohio and national advocates were quick to call the billboards erasing and harmful. They argue these ads aren’t just opinion; they communicate to children that their families “don’t count,” which has real psychological consequences. The counter-billboards aim to reassure kids and show that community support exists.</w:t>
      </w:r>
      <w:r/>
    </w:p>
    <w:p>
      <w:pPr>
        <w:pStyle w:val="Heading2"/>
      </w:pPr>
      <w:r>
        <w:t>Where this fits into a wider cultural moment</w:t>
      </w:r>
      <w:r/>
    </w:p>
    <w:p>
      <w:r/>
      <w:r>
        <w:t>This billboard dust-up is part of a larger trend of outside organisations buying local attention to push culture-war messages into smaller communities. Advocates say the strategy is deliberate: place stark, simple claims where they’ll shock and prompt viral reposting. The tactic works because it feels immediate , a sign beside the road , and because it’s visually shareable.</w:t>
      </w:r>
      <w:r/>
    </w:p>
    <w:p>
      <w:r/>
      <w:r>
        <w:t>Polling cited by national LGBTQ+ groups suggests a majority of Ohioans support marriage equality, which undercuts the argument that these billboards represent mainstream public opinion. Still, as activists here note, the campaign has succeeded in stirring conversation and forcing local leaders to respond.</w:t>
      </w:r>
      <w:r/>
    </w:p>
    <w:p>
      <w:pPr>
        <w:pStyle w:val="Heading2"/>
      </w:pPr>
      <w:r>
        <w:t>Practical takeaways for communities and families</w:t>
      </w:r>
      <w:r/>
    </w:p>
    <w:p>
      <w:r/>
      <w:r>
        <w:t>If you see messaging like this in your area, there are a few constructive steps to take. Document the location with a photo, share it with local advocacy groups, and consider whether your community wants to pursue a counter-message via fundraising or public statements. Raise the issue at town or city council if you’re worried about local effects, and if a child’s safety is a concern, contact school officials or child welfare charities who can offer support.</w:t>
      </w:r>
      <w:r/>
    </w:p>
    <w:p>
      <w:r/>
      <w:r>
        <w:t>Remember, visibility matters: pro-family billboards and local affirmations don’t erase debate, but they do reassure children who might otherwise feel isolated.</w:t>
      </w:r>
      <w:r/>
    </w:p>
    <w:p>
      <w:r/>
      <w:r>
        <w:t>It's a small change that can make every child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https://www.attitude.co.uk/news/world/anti-lgbtq-billboards-no-child-has-two-dads-ohio-529767/</w:t>
        </w:r>
      </w:hyperlink>
      <w:r>
        <w:t xml:space="preserve"> - Please view link - unable to able to access data</w:t>
      </w:r>
      <w:r/>
    </w:p>
    <w:p>
      <w:pPr>
        <w:pStyle w:val="ListNumber"/>
        <w:spacing w:line="240" w:lineRule="auto"/>
        <w:ind w:left="720"/>
      </w:pPr>
      <w:r/>
      <w:hyperlink r:id="rId9">
        <w:r>
          <w:rPr>
            <w:color w:val="0000EE"/>
            <w:u w:val="single"/>
          </w:rPr>
          <w:t>https://www.attitude.co.uk/news/world/anti-lgbtq-billboards-no-child-has-two-dads-ohio-529767/</w:t>
        </w:r>
      </w:hyperlink>
      <w:r>
        <w:t xml:space="preserve"> - Anti-LGBTQ+ billboards declaring 'No child has two dads. No child has two moms.' have appeared across rural Ohio, sparking criticism from queer organisations and local residents. The signs were funded by Seattle-based group Them Before Us, which opposes marriage equality, in vitro fertilisation (IVF), and no-fault divorce. Founded by campaigner Katy Faust, the group has links to anti-LGBTQ+ organisations such as the Family Research Council and Alliance Defending Freedom. Megan Tucker-Manly, a Lima resident, highlighted the billboards' impact on children from diverse family structures, including those with divorced parents and foster care backgrounds. Them Before Us defended the campaign, stating that children have a right to the one man and one woman who created them. The Human Rights Campaign described the billboards as 'disgusting' and 'desperate', noting that around two-thirds of Ohioans support marriage equality. The campaign has also prompted responses from local LGBTQ+ organisations, including Have a Gay Day, which has raised over $18,000 to support LGBTQ+ families. Tucker-Manly plans to address the Lima City Council to discuss tackling hate speech locally.</w:t>
      </w:r>
      <w:r/>
    </w:p>
    <w:p>
      <w:pPr>
        <w:pStyle w:val="ListNumber"/>
        <w:spacing w:line="240" w:lineRule="auto"/>
        <w:ind w:left="720"/>
      </w:pPr>
      <w:r/>
      <w:hyperlink r:id="rId10">
        <w:r>
          <w:rPr>
            <w:color w:val="0000EE"/>
            <w:u w:val="single"/>
          </w:rPr>
          <w:t>https://thembeforeus.com/</w:t>
        </w:r>
      </w:hyperlink>
      <w:r>
        <w:t xml:space="preserve"> - Them Before Us is a Seattle-based organisation advocating for children's rights, particularly focusing on the importance of both a mother and a father in a child's life. The group opposes marriage equality, in vitro fertilisation (IVF), and no-fault divorce, arguing that these practices can undermine the traditional family structure. Founded by Katy Faust, who has previously opposed same-sex marriage, Them Before Us has links to anti-LGBTQ+ organisations such as the Family Research Council and Alliance Defending Freedom. The organisation's mission is to ensure that children's rights are prioritised over adult desires, promoting a family model that includes both biological parents.</w:t>
      </w:r>
      <w:r/>
    </w:p>
    <w:p>
      <w:pPr>
        <w:pStyle w:val="ListNumber"/>
        <w:spacing w:line="240" w:lineRule="auto"/>
        <w:ind w:left="720"/>
      </w:pPr>
      <w:r/>
      <w:hyperlink r:id="rId13">
        <w:r>
          <w:rPr>
            <w:color w:val="0000EE"/>
            <w:u w:val="single"/>
          </w:rPr>
          <w:t>https://thembeforeus.com/contact/</w:t>
        </w:r>
      </w:hyperlink>
      <w:r>
        <w:t xml:space="preserve"> - Them Before Us provides contact information for individuals interested in learning more about their work or getting involved. The organisation advocates for children's rights, focusing on the importance of both a mother and a father in a child's life. They oppose marriage equality, in vitro fertilisation (IVF), and no-fault divorce, arguing that these practices can undermine the traditional family structure. Founded by Katy Faust, who has previously opposed same-sex marriage, Them Before Us has links to anti-LGBTQ+ organisations such as the Family Research Council and Alliance Defending Freedom. The contact page offers a form for inquiries, media requests, speaking engagements, and partnership opportunities.</w:t>
      </w:r>
      <w:r/>
    </w:p>
    <w:p>
      <w:pPr>
        <w:pStyle w:val="ListNumber"/>
        <w:spacing w:line="240" w:lineRule="auto"/>
        <w:ind w:left="720"/>
      </w:pPr>
      <w:r/>
      <w:hyperlink r:id="rId12">
        <w:r>
          <w:rPr>
            <w:color w:val="0000EE"/>
            <w:u w:val="single"/>
          </w:rPr>
          <w:t>https://thembeforeus.com/us-founder-testifies-uniform-parentage-act/</w:t>
        </w:r>
      </w:hyperlink>
      <w:r>
        <w:t xml:space="preserve"> - Katy Faust, founder of Them Before Us, testified against the Uniform Parentage Act, highlighting how it violates children's rights. Faust, a former Assistant Director of Chinese Children Adoption International and an adoptive mother, argued that the Act, which addresses parentage laws, could lead to children losing relationships with one or both biological parents. She contrasted this with adoption best practices, emphasising that while adoption functions to meet the needs of children, third-party reproduction and surrogacy serve to meet the desires of adults. Faust's testimony underscores the organisation's stance on prioritising children's rights over adult desires.</w:t>
      </w:r>
      <w:r/>
    </w:p>
    <w:p>
      <w:pPr>
        <w:pStyle w:val="ListNumber"/>
        <w:spacing w:line="240" w:lineRule="auto"/>
        <w:ind w:left="720"/>
      </w:pPr>
      <w:r/>
      <w:hyperlink r:id="rId11">
        <w:r>
          <w:rPr>
            <w:color w:val="0000EE"/>
            <w:u w:val="single"/>
          </w:rPr>
          <w:t>https://thembeforeus.com/donate/</w:t>
        </w:r>
      </w:hyperlink>
      <w:r>
        <w:t xml:space="preserve"> - Them Before Us offers a donation page for individuals interested in supporting their advocacy for children's rights. The organisation focuses on ensuring that children's needs are prioritised over adult desires, particularly in areas such as marriage, family structure, and reproductive technologies. They oppose practices like in vitro fertilisation (IVF) and no-fault divorce, arguing that these can undermine the traditional family model. Founded by Katy Faust, who has previously opposed same-sex marriage, Them Before Us has links to anti-LGBTQ+ organisations such as the Family Research Council and Alliance Defending Freedom. Donations help fund education, research, media engagement, and public advocacy efforts.</w:t>
      </w:r>
      <w:r/>
    </w:p>
    <w:p>
      <w:pPr>
        <w:pStyle w:val="ListNumber"/>
        <w:spacing w:line="240" w:lineRule="auto"/>
        <w:ind w:left="720"/>
      </w:pPr>
      <w:r/>
      <w:hyperlink r:id="rId14">
        <w:r>
          <w:rPr>
            <w:color w:val="0000EE"/>
            <w:u w:val="single"/>
          </w:rPr>
          <w:t>https://thembeforeus.com/them-before-us-has-a-book-you-should-read-it/</w:t>
        </w:r>
      </w:hyperlink>
      <w:r>
        <w:t xml:space="preserve"> - Them Before Us has published a book titled 'Them Before Us: Why We Need a Global Children’s Rights Movement', authored by Katy Faust and Stacy Manning. The book serves as a manual for children's rights advocates, discussing the dangers of prioritising adult desires over children's needs. It covers topics such as marriage, family, parenthood, surrogacy, adoption, reproductive technologies, divorce, same-sex parenting, cohabitation, and polygamy. The book pairs research with stories from children, many of which have never been told before, aiming to inspire a new generation of children's rights advocates.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world/anti-lgbtq-billboards-no-child-has-two-dads-ohio-529767/" TargetMode="External"/><Relationship Id="rId10" Type="http://schemas.openxmlformats.org/officeDocument/2006/relationships/hyperlink" Target="https://thembeforeus.com/" TargetMode="External"/><Relationship Id="rId11" Type="http://schemas.openxmlformats.org/officeDocument/2006/relationships/hyperlink" Target="https://thembeforeus.com/donate/" TargetMode="External"/><Relationship Id="rId12" Type="http://schemas.openxmlformats.org/officeDocument/2006/relationships/hyperlink" Target="https://thembeforeus.com/us-founder-testifies-uniform-parentage-act/" TargetMode="External"/><Relationship Id="rId13" Type="http://schemas.openxmlformats.org/officeDocument/2006/relationships/hyperlink" Target="https://thembeforeus.com/contact/" TargetMode="External"/><Relationship Id="rId14" Type="http://schemas.openxmlformats.org/officeDocument/2006/relationships/hyperlink" Target="https://thembeforeus.com/them-before-us-has-a-book-you-should-rea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