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Trans+ Pride Rallying Cry: Families Demand Urgent Change for Gender-Affirming Care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heads as thousands marched through central London in baking heat, with bereaved parents and activists urging the new Prime Minister to reverse policies they say are costing lives; the rally put a human face on delays to gender-affirming care and fresh single-sex guidance that’s reshaping daily life.</w:t>
      </w:r>
      <w:r/>
    </w:p>
    <w:p>
      <w:r/>
      <w:r>
        <w:t>Essential Takeaways</w:t>
      </w:r>
      <w:r/>
      <w:r/>
    </w:p>
    <w:p>
      <w:pPr>
        <w:pStyle w:val="ListBullet"/>
        <w:spacing w:line="240" w:lineRule="auto"/>
        <w:ind w:left="720"/>
      </w:pPr>
      <w:r/>
      <w:r>
        <w:rPr>
          <w:b/>
        </w:rPr>
        <w:t>Bereaved families speak out:</w:t>
      </w:r>
      <w:r>
        <w:t xml:space="preserve"> A mother whose daughter waited more than 1,000 days for care says the situation has worsened and warned more children could die. </w:t>
      </w:r>
      <w:r/>
    </w:p>
    <w:p>
      <w:pPr>
        <w:pStyle w:val="ListBullet"/>
        <w:spacing w:line="240" w:lineRule="auto"/>
        <w:ind w:left="720"/>
      </w:pPr>
      <w:r/>
      <w:r>
        <w:rPr>
          <w:b/>
        </w:rPr>
        <w:t>Policy shifts matter:</w:t>
      </w:r>
      <w:r>
        <w:t xml:space="preserve"> Recent Equality and Human Rights Commission guidance on single-sex spaces is changing where trans people can safely go. </w:t>
      </w:r>
      <w:r/>
    </w:p>
    <w:p>
      <w:pPr>
        <w:pStyle w:val="ListBullet"/>
        <w:spacing w:line="240" w:lineRule="auto"/>
        <w:ind w:left="720"/>
      </w:pPr>
      <w:r/>
      <w:r>
        <w:rPr>
          <w:b/>
        </w:rPr>
        <w:t>Work and public life impacted:</w:t>
      </w:r>
      <w:r>
        <w:t xml:space="preserve"> Activists report people self-excluding from jobs and public spaces because of new rules. </w:t>
      </w:r>
      <w:r/>
    </w:p>
    <w:p>
      <w:pPr>
        <w:pStyle w:val="ListBullet"/>
        <w:spacing w:line="240" w:lineRule="auto"/>
        <w:ind w:left="720"/>
      </w:pPr>
      <w:r/>
      <w:r>
        <w:rPr>
          <w:b/>
        </w:rPr>
        <w:t>Life-saving care evidence:</w:t>
      </w:r>
      <w:r>
        <w:t xml:space="preserve"> Campaigners point to mounting research showing gender-affirming treatment reduces suicide risk. </w:t>
      </w:r>
      <w:r/>
      <w:r/>
    </w:p>
    <w:p>
      <w:pPr>
        <w:pStyle w:val="Heading2"/>
      </w:pPr>
      <w:r>
        <w:t>A mother's warning landed amid a sunbaked march</w:t>
      </w:r>
      <w:r/>
    </w:p>
    <w:p>
      <w:r/>
      <w:r>
        <w:t>A crowd that filled central London heard Caroline Litman describe the loss of her daughter, who waited years for NHS gender care before taking her own life. The detail landed hard: more than a thousand days on a waiting list, a wearying, isolating wait that readers can almost feel in the heat and the chant of the march. According to reporting at the event, Litman put the blame for worsening conditions on recent policy moves and implored political leaders to act.</w:t>
      </w:r>
      <w:r/>
    </w:p>
    <w:p>
      <w:r/>
      <w:r>
        <w:t>The backstory matters because this isn’t an abstract debate for many families; it’s lived experience. Alice Litman’s inquest and the publicity that followed were intended to force change, and yet those campaigning say waits and barriers have become worse, not better. The human cost is now centre stage at Pride.</w:t>
      </w:r>
      <w:r/>
    </w:p>
    <w:p>
      <w:pPr>
        <w:pStyle w:val="Heading2"/>
      </w:pPr>
      <w:r>
        <w:t>New guidance on single-sex spaces is reshaping everyday life</w:t>
      </w:r>
      <w:r/>
    </w:p>
    <w:p>
      <w:r/>
      <w:r>
        <w:t>The Equality and Human Rights Commission has issued updated guidance about single-sex spaces that activists say forces services to define access by biological sex. That shift ripples through how toilets, changing rooms and care settings operate and was a headline concern for speakers at the march. Campaigners worry the rules exclude trans and non-binary people from basic public life.</w:t>
      </w:r>
      <w:r/>
    </w:p>
    <w:p>
      <w:r/>
      <w:r>
        <w:t>Advocacy leads at the event described people quietly pulling back from jobs or social life because they don’t know whether they'll be safe or welcome. If you work in a public-facing role, expect the guidance to affect employers’ policies and everyday interactions, and start conversations at work about inclusive risk assessments and clear, compassionate signage.</w:t>
      </w:r>
      <w:r/>
    </w:p>
    <w:p>
      <w:pPr>
        <w:pStyle w:val="Heading2"/>
      </w:pPr>
      <w:r>
        <w:t>Why campaigners say gender-affirming care saves lives</w:t>
      </w:r>
      <w:r/>
    </w:p>
    <w:p>
      <w:r/>
      <w:r>
        <w:t>Speakers repeatedly cited research linking timely gender-affirming care with lower suicide risk. That evidence was a constant refrain: access isn’t cosmetic, it’s life-saving medicine for many young people. The messaging from parents and clinicians at the march reflected earlier coroner findings that delays and system failures contributed to tragic outcomes.</w:t>
      </w:r>
      <w:r/>
    </w:p>
    <w:p>
      <w:r/>
      <w:r>
        <w:t>For anyone choosing how to argue or decide, it helps to separate clinical evidence from rhetoric. Health professionals and campaigners are urging faster referral pathways and clearer, child-centred decision-making to shorten waits that can last years.</w:t>
      </w:r>
      <w:r/>
    </w:p>
    <w:p>
      <w:pPr>
        <w:pStyle w:val="Heading2"/>
      </w:pPr>
      <w:r>
        <w:t>Politics, media and a plea to local leaders</w:t>
      </w:r>
      <w:r/>
    </w:p>
    <w:p>
      <w:r/>
      <w:r>
        <w:t>Several speakers singled out political figures and the press. They told stories of missed promises and fear of hostile media shaping policy choices. One line of argument at the march was practical: local and regional leaders, like mayors, can act with kindness independent of national headlines, creating safer spaces and stronger local guidance.</w:t>
      </w:r>
      <w:r/>
    </w:p>
    <w:p>
      <w:r/>
      <w:r>
        <w:t>If you’re a voter or an activist, this is where pressure can be applied, contact your MP, talk to council leaders, and ask institutions how they’re implementing national guidance. Small, local policy changes can change someone’s daily life sooner than Westminster moves.</w:t>
      </w:r>
      <w:r/>
    </w:p>
    <w:p>
      <w:pPr>
        <w:pStyle w:val="Heading2"/>
      </w:pPr>
      <w:r>
        <w:t>What this means for everyday trans lives going forward</w:t>
      </w:r>
      <w:r/>
    </w:p>
    <w:p>
      <w:r/>
      <w:r>
        <w:t>The immediate picture is a patchwork: updated codes, legal rulings, and ongoing NHS delays all colliding with people’s need for routine dignity. Activists at London Trans+ Pride said exclusion looks like avoiding work, skipping public transport, or not using facilities, silent harms that erode wellbeing. The march made clear that solutions need to be clinical, legal and cultural.</w:t>
      </w:r>
      <w:r/>
    </w:p>
    <w:p>
      <w:r/>
      <w:r>
        <w:t>Practical steps for workplaces and venues include reviewing access policies, training staff, and consulting trans people directly about safety and dignity. For families, that means seeking support early, documenting delays, and joining community groups where possible.</w:t>
      </w:r>
      <w:r/>
    </w:p>
    <w:p>
      <w:r/>
      <w:r>
        <w:t>It's a small change that can make every step in public life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0">
        <w:r>
          <w:rPr>
            <w:color w:val="0000EE"/>
            <w:u w:val="single"/>
          </w:rPr>
          <w:t>[7]</w:t>
        </w:r>
      </w:hyperlink>
      <w:r>
        <w:t xml:space="preserve">- Paragraph 3: </w:t>
      </w:r>
      <w:hyperlink r:id="rId10">
        <w:r>
          <w:rPr>
            <w:color w:val="0000EE"/>
            <w:u w:val="single"/>
          </w:rPr>
          <w:t>[2]</w:t>
        </w:r>
      </w:hyperlink>
      <w:r>
        <w:t xml:space="preserve">, </w:t>
      </w:r>
      <w:hyperlink r:id="rId10">
        <w:r>
          <w:rPr>
            <w:color w:val="0000EE"/>
            <w:u w:val="single"/>
          </w:rPr>
          <w:t>[7]</w:t>
        </w:r>
      </w:hyperlink>
      <w:r>
        <w:t xml:space="preserve">- Paragraph 4: </w:t>
      </w:r>
      <w:hyperlink r:id="rId12">
        <w:r>
          <w:rPr>
            <w:color w:val="0000EE"/>
            <w:u w:val="single"/>
          </w:rPr>
          <w:t>[3]</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https://www.mylondon.news/news/zone-1-news/act-more-die-mum-woman-34352560</w:t>
        </w:r>
      </w:hyperlink>
      <w:r>
        <w:t xml:space="preserve"> - Please view link - unable to able to access data</w:t>
      </w:r>
      <w:r/>
    </w:p>
    <w:p>
      <w:pPr>
        <w:pStyle w:val="ListNumber"/>
        <w:spacing w:line="240" w:lineRule="auto"/>
        <w:ind w:left="720"/>
      </w:pPr>
      <w:r/>
      <w:hyperlink r:id="rId10">
        <w:r>
          <w:rPr>
            <w:color w:val="0000EE"/>
            <w:u w:val="single"/>
          </w:rPr>
          <w:t>https://www.theguardian.com/society/2023/oct/13/nhs-gender-care-delays-contributed-to-trans-woman-killing-herself-coroner-says</w:t>
        </w:r>
      </w:hyperlink>
      <w:r>
        <w:t xml:space="preserve"> - An inquest into the death of Alice Litman, a 20-year-old transgender woman, concluded that delays in receiving gender-affirming healthcare contributed to her suicide. Litman had been on the waiting list for over three years, leading to a decline in her mental health. The coroner's findings highlight the urgent need for timely access to gender-affirming care to prevent such tragedies. The article discusses the broader implications for the NHS and the transgender community, emphasizing the importance of addressing systemic issues in healthcare provision.</w:t>
      </w:r>
      <w:r/>
    </w:p>
    <w:p>
      <w:pPr>
        <w:pStyle w:val="ListNumber"/>
        <w:spacing w:line="240" w:lineRule="auto"/>
        <w:ind w:left="720"/>
      </w:pPr>
      <w:r/>
      <w:hyperlink r:id="rId12">
        <w:r>
          <w:rPr>
            <w:color w:val="0000EE"/>
            <w:u w:val="single"/>
          </w:rPr>
          <w:t>https://www.theguardian.com/society/2026/may/21/what-is-the-updated-ehrc-code-of-practice-about-and-how-does-it-apply-equalities-watchdog</w:t>
        </w:r>
      </w:hyperlink>
      <w:r>
        <w:t xml:space="preserve"> - The Equality and Human Rights Commission (EHRC) has updated its Code of Practice to provide clearer guidance on single-sex spaces following a Supreme Court ruling. The revised code aims to assist service providers in understanding their obligations under the Equality Act 2010, particularly concerning the inclusion or exclusion of transgender individuals in single-sex facilities. The article explores the implications of these changes for various sectors and the balance between legal compliance and inclusivity.</w:t>
      </w:r>
      <w:r/>
    </w:p>
    <w:p>
      <w:pPr>
        <w:pStyle w:val="ListNumber"/>
        <w:spacing w:line="240" w:lineRule="auto"/>
        <w:ind w:left="720"/>
      </w:pPr>
      <w:r/>
      <w:hyperlink r:id="rId11">
        <w:r>
          <w:rPr>
            <w:color w:val="0000EE"/>
            <w:u w:val="single"/>
          </w:rPr>
          <w:t>https://www.itv.com/news/2026-05-22/single-sex-space-guidance-risks-tension-between-disabled-and-trans-people</w:t>
        </w:r>
      </w:hyperlink>
      <w:r>
        <w:t xml:space="preserve"> - New guidance from the EHRC on single-sex spaces has raised concerns about potential tensions between disabled and transgender individuals. The guidance stipulates that single-sex services must be based on biological sex, which could lead to conflicts over access to facilities like toilets and changing rooms. Disability rights groups have expressed worries that this approach may marginalize disabled people who require assistance, highlighting the need for inclusive policies that consider the needs of all individuals.</w:t>
      </w:r>
      <w:r/>
    </w:p>
    <w:p>
      <w:pPr>
        <w:pStyle w:val="ListNumber"/>
        <w:spacing w:line="240" w:lineRule="auto"/>
        <w:ind w:left="720"/>
      </w:pPr>
      <w:r/>
      <w:hyperlink r:id="rId13">
        <w:r>
          <w:rPr>
            <w:color w:val="0000EE"/>
            <w:u w:val="single"/>
          </w:rPr>
          <w:t>https://www.theguardian.com/society/2026/jan/27/ehrc-guidance-single-sex-spaces-new-chair-mary-ann-stephenson</w:t>
        </w:r>
      </w:hyperlink>
      <w:r>
        <w:t xml:space="preserve"> - Under the leadership of new chair Mary-Ann Stephenson, the EHRC is adapting its guidance on single-sex spaces to balance legal requirements with the rights of transgender individuals. The article discusses the challenges in implementing the Supreme Court's decision on gender and the EHRC's efforts to provide pragmatic solutions that minimize negative impacts on businesses and the transgender community. It also touches upon the broader societal debates surrounding gender identity and equality.</w:t>
      </w:r>
      <w:r/>
    </w:p>
    <w:p>
      <w:pPr>
        <w:pStyle w:val="ListNumber"/>
        <w:spacing w:line="240" w:lineRule="auto"/>
        <w:ind w:left="720"/>
      </w:pPr>
      <w:r/>
      <w:hyperlink r:id="rId14">
        <w:r>
          <w:rPr>
            <w:color w:val="0000EE"/>
            <w:u w:val="single"/>
          </w:rPr>
          <w:t>https://www.equalityhumanrights.com/en/news/ehrc-concludes-regulatory-action-single-sex-space-policies</w:t>
        </w:r>
      </w:hyperlink>
      <w:r>
        <w:t xml:space="preserve"> - The EHRC has concluded its regulatory action following a review of policies on single-sex spaces. The commission identified 19 organizations with policies that misrepresented the Equality Act 2010 by suggesting an automatic legal right to access single-sex spaces based on self-identification. All 19 organizations have now amended their policies. This action follows the Supreme Court's judgment confirming that 'man', 'woman', and 'sex' in the Equality Act 2010 refer to biological sex, while transgender individuals remain protected under the Act.</w:t>
      </w:r>
      <w:r/>
    </w:p>
    <w:p>
      <w:pPr>
        <w:pStyle w:val="ListNumber"/>
        <w:spacing w:line="240" w:lineRule="auto"/>
        <w:ind w:left="720"/>
      </w:pPr>
      <w:r/>
      <w:hyperlink r:id="rId10">
        <w:r>
          <w:rPr>
            <w:color w:val="0000EE"/>
            <w:u w:val="single"/>
          </w:rPr>
          <w:t>https://www.theguardian.com/society/2023/oct/13/nhs-gender-care-delays-contributed-to-trans-woman-killing-herself-coroner-says</w:t>
        </w:r>
      </w:hyperlink>
      <w:r>
        <w:t xml:space="preserve"> - An inquest into the death of Alice Litman, a 20-year-old transgender woman, concluded that delays in receiving gender-affirming healthcare contributed to her suicide. Litman had been on the waiting list for over three years, leading to a decline in her mental health. The coroner's findings highlight the urgent need for timely access to gender-affirming care to prevent such tragedies. The article discusses the broader implications for the NHS and the transgender community, emphasizing the importance of addressing systemic issues in healthcare provision.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ylondon.news/news/zone-1-news/act-more-die-mum-woman-34352560" TargetMode="External"/><Relationship Id="rId10" Type="http://schemas.openxmlformats.org/officeDocument/2006/relationships/hyperlink" Target="https://www.theguardian.com/society/2023/oct/13/nhs-gender-care-delays-contributed-to-trans-woman-killing-herself-coroner-says" TargetMode="External"/><Relationship Id="rId11" Type="http://schemas.openxmlformats.org/officeDocument/2006/relationships/hyperlink" Target="https://www.itv.com/news/2026-05-22/single-sex-space-guidance-risks-tension-between-disabled-and-trans-people" TargetMode="External"/><Relationship Id="rId12" Type="http://schemas.openxmlformats.org/officeDocument/2006/relationships/hyperlink" Target="https://www.theguardian.com/society/2026/may/21/what-is-the-updated-ehrc-code-of-practice-about-and-how-does-it-apply-equalities-watchdog" TargetMode="External"/><Relationship Id="rId13" Type="http://schemas.openxmlformats.org/officeDocument/2006/relationships/hyperlink" Target="https://www.theguardian.com/society/2026/jan/27/ehrc-guidance-single-sex-spaces-new-chair-mary-ann-stephenson" TargetMode="External"/><Relationship Id="rId14" Type="http://schemas.openxmlformats.org/officeDocument/2006/relationships/hyperlink" Target="https://www.equalityhumanrights.com/en/news/ehrc-concludes-regulatory-action-single-sex-space-polic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