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Ukraine Can Close the Partnership Gap for LGBTQ Soldiers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policy meets the battlefield: queer Ukrainians fight and grieve for the nation, yet many partners still lack legal rights at hospitals, funerals and pensions , a gap that matters for service members and civilians across the country. Here’s why change is urgent and how it could actually happen.</w:t>
      </w:r>
      <w:r/>
    </w:p>
    <w:p>
      <w:r/>
      <w:r>
        <w:t>Essential Takeaways</w:t>
      </w:r>
      <w:r/>
      <w:r/>
    </w:p>
    <w:p>
      <w:pPr>
        <w:pStyle w:val="ListBullet"/>
        <w:spacing w:line="240" w:lineRule="auto"/>
        <w:ind w:left="720"/>
      </w:pPr>
      <w:r/>
      <w:r>
        <w:rPr>
          <w:b/>
        </w:rPr>
        <w:t>Legal mismatch:</w:t>
      </w:r>
      <w:r>
        <w:t xml:space="preserve"> Ukraine does not currently recognise same-sex civil partnerships, leaving many military partners with no automatic rights at hospitals, funerals or on inheritance. </w:t>
      </w:r>
      <w:r/>
    </w:p>
    <w:p>
      <w:pPr>
        <w:pStyle w:val="ListBullet"/>
        <w:spacing w:line="240" w:lineRule="auto"/>
        <w:ind w:left="720"/>
      </w:pPr>
      <w:r/>
      <w:r>
        <w:rPr>
          <w:b/>
        </w:rPr>
        <w:t>European Court ruling:</w:t>
      </w:r>
      <w:r>
        <w:t xml:space="preserve"> The European Court of Human Rights found the lack of recognition discriminatory, pressing Kyiv to act. </w:t>
      </w:r>
      <w:r/>
    </w:p>
    <w:p>
      <w:pPr>
        <w:pStyle w:val="ListBullet"/>
        <w:spacing w:line="240" w:lineRule="auto"/>
        <w:ind w:left="720"/>
      </w:pPr>
      <w:r/>
      <w:r>
        <w:rPr>
          <w:b/>
        </w:rPr>
        <w:t>War-time spotlight:</w:t>
      </w:r>
      <w:r>
        <w:t xml:space="preserve"> The war has made the issue visible , LGBTQ soldiers serve and die alongside others, creating political and moral pressure. </w:t>
      </w:r>
      <w:r/>
    </w:p>
    <w:p>
      <w:pPr>
        <w:pStyle w:val="ListBullet"/>
        <w:spacing w:line="240" w:lineRule="auto"/>
        <w:ind w:left="720"/>
      </w:pPr>
      <w:r/>
      <w:r>
        <w:rPr>
          <w:b/>
        </w:rPr>
        <w:t>Practical fixes:</w:t>
      </w:r>
      <w:r>
        <w:t xml:space="preserve"> Registered partnerships, emergency healthcare proxies and streamlined next-of-kin rules would provide immediate protection. </w:t>
      </w:r>
      <w:r/>
    </w:p>
    <w:p>
      <w:pPr>
        <w:pStyle w:val="ListBullet"/>
        <w:spacing w:line="240" w:lineRule="auto"/>
        <w:ind w:left="720"/>
      </w:pPr>
      <w:r/>
      <w:r>
        <w:rPr>
          <w:b/>
        </w:rPr>
        <w:t>Social reality:</w:t>
      </w:r>
      <w:r>
        <w:t xml:space="preserve"> Public attitudes are shifting, but parliamentary deadlock and conservative resistance still slow reform.</w:t>
      </w:r>
      <w:r/>
      <w:r/>
    </w:p>
    <w:p>
      <w:pPr>
        <w:pStyle w:val="Heading2"/>
      </w:pPr>
      <w:r>
        <w:t>A stark contradiction: frontline courage, legal invisibility</w:t>
      </w:r>
      <w:r/>
    </w:p>
    <w:p>
      <w:r/>
      <w:r>
        <w:t>It’s jarring to watch a soldier put their life on the line while the state won’t recognise the person they love. Reports and images from Kyiv Pride show portraits of fallen LGBTQ service members carried beside rainbow flags , a soft, awful reminder of what’s at stake. According to court rulings in Strasbourg, Ukraine’s refusal to grant legal recognition to same-sex couples breaches the right to private and family life, so the problem isn’t only moral, it’s legal.</w:t>
      </w:r>
      <w:r/>
    </w:p>
    <w:p>
      <w:r/>
      <w:r>
        <w:t>This gap became painfully visible as the conflict intensified. Military families face sudden hospital visits, urgent decisions and funerals, and the lack of formal recognition turns routine grief into bureaucratic exclusion. That contrast is part of why reformers say the war should have made legal change inevitable.</w:t>
      </w:r>
      <w:r/>
    </w:p>
    <w:p>
      <w:pPr>
        <w:pStyle w:val="Heading2"/>
      </w:pPr>
      <w:r>
        <w:t>Why registered partnerships matter , fast fixes with big effects</w:t>
      </w:r>
      <w:r/>
    </w:p>
    <w:p>
      <w:r/>
      <w:r>
        <w:t>Registered partnerships aren’t just symbolic; they give partners access to medical information, decision-making, inheritance and survivor benefits. A simple registry, modelled on systems in other European countries, would protect partners in emergencies without opening the fraught debate over marriage.</w:t>
      </w:r>
      <w:r/>
    </w:p>
    <w:p>
      <w:r/>
      <w:r>
        <w:t>Practical steps could be implemented quickly: emergency healthcare proxies, temporary next-of-kin status for people named on military records, and fast-track registration for active-duty couples. These are fixes that limit trauma at a hospital bedside and streamline benefits when tragedy happens.</w:t>
      </w:r>
      <w:r/>
    </w:p>
    <w:p>
      <w:pPr>
        <w:pStyle w:val="Heading2"/>
      </w:pPr>
      <w:r>
        <w:t>Politics and culture: why the bill stalled in Parliament</w:t>
      </w:r>
      <w:r/>
    </w:p>
    <w:p>
      <w:r/>
      <w:r>
        <w:t>The proposed registered-partnerships bill has been introduced but remains stuck amid parliamentary friction and conservative pushback. Lawmakers worry about political fallout, and some opponents conflate registered partnerships with wider cultural changes they fear. Meanwhile, supporters argue that the war has shifted public perception , seeing LGBTQ people defending the country complicates old stereotypes.</w:t>
      </w:r>
      <w:r/>
    </w:p>
    <w:p>
      <w:r/>
      <w:r>
        <w:t>Public opinion is a mixed picture. Urban voters and younger cohorts show growing acceptance, while rural and religious communities remain cautious. That divide makes parliamentary compromise tricky, but not impossible; incremental measures often have the best chance in this environment.</w:t>
      </w:r>
      <w:r/>
    </w:p>
    <w:p>
      <w:pPr>
        <w:pStyle w:val="Heading2"/>
      </w:pPr>
      <w:r>
        <w:t>Military precedent and international pressure push change</w:t>
      </w:r>
      <w:r/>
    </w:p>
    <w:p>
      <w:r/>
      <w:r>
        <w:t>Other countries at war or under strain have adopted pragmatic rules to protect families; international bodies now nudge Ukraine too. The European Court’s judgement provides legal cover, and allies can press for change as part of broader support packages. That leverage makes reform both a legal obligation and a diplomatic talking point.</w:t>
      </w:r>
      <w:r/>
    </w:p>
    <w:p>
      <w:r/>
      <w:r>
        <w:t>On the ground, commanders and medics can pilot policies that recognise designated partners for hospital access and next-of-kin notifications, showing legislators how these rules work in practice. Small, evidence-based pilots are persuasive , they reduce fear of the unknown and highlight human benefits.</w:t>
      </w:r>
      <w:r/>
    </w:p>
    <w:p>
      <w:pPr>
        <w:pStyle w:val="Heading2"/>
      </w:pPr>
      <w:r>
        <w:t>How to protect partners now: practical advice for service members</w:t>
      </w:r>
      <w:r/>
    </w:p>
    <w:p>
      <w:r/>
      <w:r>
        <w:t>If you or someone you love serves, document your relationship and name emergency contacts clearly. Keep written authorisations, powers of attorney and medical directives ready, and register whatever legal instruments are available. Local NGOs and human-rights groups often provide templates and legal support, and military family services may accept informal declarations for practical help.</w:t>
      </w:r>
      <w:r/>
    </w:p>
    <w:p>
      <w:r/>
      <w:r>
        <w:t>For friends and families, the simplest compassion is preparation: gather records, identify who should be notified, and make sure key documents are accessible in a crisis. Those small steps can mean the difference between bedside presence and legal exclusion.</w:t>
      </w:r>
      <w:r/>
    </w:p>
    <w:p>
      <w:r/>
      <w:r>
        <w:t>It's a small set of changes that could spare a lot of pain and finally align law with the reality of who keeps the country standing.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11">
        <w:r>
          <w:rPr>
            <w:color w:val="0000EE"/>
            <w:u w:val="single"/>
          </w:rPr>
          <w:t>[6]</w:t>
        </w:r>
      </w:hyperlink>
      <w:r>
        <w:t xml:space="preserve">, </w:t>
      </w:r>
      <w:hyperlink r:id="rId9">
        <w:r>
          <w:rPr>
            <w:color w:val="0000EE"/>
            <w:u w:val="single"/>
          </w:rPr>
          <w:t>[4]</w:t>
        </w:r>
      </w:hyperlink>
      <w:r>
        <w:t xml:space="preserve">- Paragraph 3: </w:t>
      </w:r>
      <w:hyperlink r:id="rId9">
        <w:r>
          <w:rPr>
            <w:color w:val="0000EE"/>
            <w:u w:val="single"/>
          </w:rPr>
          <w:t>[4]</w:t>
        </w:r>
      </w:hyperlink>
      <w:r>
        <w:t xml:space="preserve">, </w:t>
      </w:r>
      <w:hyperlink r:id="rId12">
        <w:r>
          <w:rPr>
            <w:color w:val="0000EE"/>
            <w:u w:val="single"/>
          </w:rPr>
          <w:t>[3]</w:t>
        </w:r>
      </w:hyperlink>
      <w:r>
        <w:t xml:space="preserve">- Paragraph 4: </w:t>
      </w:r>
      <w:hyperlink r:id="rId9">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3">
        <w:r>
          <w:rPr>
            <w:color w:val="0000EE"/>
            <w:u w:val="single"/>
          </w:rPr>
          <w:t>[7]</w:t>
        </w:r>
      </w:hyperlink>
      <w:r>
        <w:t xml:space="preserve">- Paragraph 6: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https://www.nytimes.com/2026/07/26/opinion/ukraine-lgbt-rights-war.html</w:t>
        </w:r>
      </w:hyperlink>
      <w:r>
        <w:t xml:space="preserve"> - Please view link - unable to able to access data</w:t>
      </w:r>
      <w:r/>
    </w:p>
    <w:p>
      <w:pPr>
        <w:pStyle w:val="ListNumber"/>
        <w:spacing w:line="240" w:lineRule="auto"/>
        <w:ind w:left="720"/>
      </w:pPr>
      <w:r/>
      <w:hyperlink r:id="rId10">
        <w:r>
          <w:rPr>
            <w:color w:val="0000EE"/>
            <w:u w:val="single"/>
          </w:rPr>
          <w:t>https://www.pravda.com.ua/eng/news/2023/06/01/7404848/</w:t>
        </w:r>
      </w:hyperlink>
      <w:r>
        <w:t xml:space="preserve"> - In June 2023, the European Court of Human Rights ruled that Ukraine's lack of legal recognition for same-sex couples violated the European Convention on Human Rights. The court found that the applicants were treated differently from opposite-sex couples due to the absence of legal recognition and protection for same-sex couples, with their sexual orientation being the sole basis for this difference. The ruling emphasized that the state's aim to protect traditional family values could not justify denying legal recognition and protection to same-sex couples.</w:t>
      </w:r>
      <w:r/>
    </w:p>
    <w:p>
      <w:pPr>
        <w:pStyle w:val="ListNumber"/>
        <w:spacing w:line="240" w:lineRule="auto"/>
        <w:ind w:left="720"/>
      </w:pPr>
      <w:r/>
      <w:hyperlink r:id="rId12">
        <w:r>
          <w:rPr>
            <w:color w:val="0000EE"/>
            <w:u w:val="single"/>
          </w:rPr>
          <w:t>https://www.kyivpost.com/post/79328</w:t>
        </w:r>
      </w:hyperlink>
      <w:r>
        <w:t xml:space="preserve"> - In July 2026, hundreds of LGBTQ Ukrainian servicemen and women participated in Kyiv Pride, demanding equal rights and highlighting their contributions to the ongoing war with Russia. Many wore rainbow and unicorn patches on their uniforms, symbolizing their identity. The march aimed to shift public attitudes in the conservative country and distinguish Ukrainian LGBTQ rights from Russia's restrictive stance. Despite challenges, including counterprotests and condemnation by the Ukrainian Orthodox Church, the event took place with support from the U.S. and European embassies.</w:t>
      </w:r>
      <w:r/>
    </w:p>
    <w:p>
      <w:pPr>
        <w:pStyle w:val="ListNumber"/>
        <w:spacing w:line="240" w:lineRule="auto"/>
        <w:ind w:left="720"/>
      </w:pPr>
      <w:r/>
      <w:hyperlink r:id="rId9">
        <w:r>
          <w:rPr>
            <w:color w:val="0000EE"/>
            <w:u w:val="single"/>
          </w:rPr>
          <w:t>https://www.nytimes.com/2026/07/26/opinion/ukraine-lgbt-rights-war.html</w:t>
        </w:r>
      </w:hyperlink>
      <w:r>
        <w:t xml:space="preserve"> - An opinion piece from The New York Times discusses the legal challenges faced by LGBTQ Ukrainian soldiers. Despite their service and sacrifices, their same-sex partners are considered legal strangers in Ukraine due to the lack of legal recognition for same-sex couples. The article highlights the European Court of Human Rights' 2023 ruling against Ukraine for this discrimination and the ongoing struggle for equal rights among LGBTQ Ukrainians, especially those serving in the military.</w:t>
      </w:r>
      <w:r/>
    </w:p>
    <w:p>
      <w:pPr>
        <w:pStyle w:val="ListNumber"/>
        <w:spacing w:line="240" w:lineRule="auto"/>
        <w:ind w:left="720"/>
      </w:pPr>
      <w:r/>
      <w:hyperlink r:id="rId14">
        <w:r>
          <w:rPr>
            <w:color w:val="0000EE"/>
            <w:u w:val="single"/>
          </w:rPr>
          <w:t>https://www.youtube.com/watch?v=lMHv9a_jgtQ</w:t>
        </w:r>
      </w:hyperlink>
      <w:r>
        <w:t xml:space="preserve"> - A WION video from June 2022 features LGBTQ Ukrainian soldiers who wear unicorn motifs on their uniforms as a form of self-acceptance and to challenge the notion that there are no gays in the Ukrainian military. The video highlights their contributions to the war effort and their fight for recognition and rights within the military.</w:t>
      </w:r>
      <w:r/>
    </w:p>
    <w:p>
      <w:pPr>
        <w:pStyle w:val="ListNumber"/>
        <w:spacing w:line="240" w:lineRule="auto"/>
        <w:ind w:left="720"/>
      </w:pPr>
      <w:r/>
      <w:hyperlink r:id="rId11">
        <w:r>
          <w:rPr>
            <w:color w:val="0000EE"/>
            <w:u w:val="single"/>
          </w:rPr>
          <w:t>https://www.apnews.com/article/703de9b80de9d9dd0094235705af7f63</w:t>
        </w:r>
      </w:hyperlink>
      <w:r>
        <w:t xml:space="preserve"> - An Associated Press article from June 2024 reports on a march in Kyiv by LGBTQ Ukrainian servicemembers and supporters demanding more rights and highlighting their service in the war with Russia. Participants, many wearing rainbow and unicorn patches, called on the government to grant them official partnership rights, emphasizing their equal contribution to the nation's defense.</w:t>
      </w:r>
      <w:r/>
    </w:p>
    <w:p>
      <w:pPr>
        <w:pStyle w:val="ListNumber"/>
        <w:spacing w:line="240" w:lineRule="auto"/>
        <w:ind w:left="720"/>
      </w:pPr>
      <w:r/>
      <w:hyperlink r:id="rId13">
        <w:r>
          <w:rPr>
            <w:color w:val="0000EE"/>
            <w:u w:val="single"/>
          </w:rPr>
          <w:t>https://www.apnews.com/article/d1eaec23bf60f2b947fe32becceeab40</w:t>
        </w:r>
      </w:hyperlink>
      <w:r>
        <w:t xml:space="preserve"> - An Associated Press article from October 2023 reports on a Hong Kong court upholding rulings that grant subsidized housing benefits to same-sex couples. The court rejected appeals from the Housing Authority, which argued that certain policies denying same-sex couples married overseas access to public rental housing violated their constitutional rights to equality. The ruling is expected to have a significant impact on same-sex couples in Hong Kong, where legal recognition of same-sex marriages remains limited.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ytimes.com/2026/07/26/opinion/ukraine-lgbt-rights-war.html" TargetMode="External"/><Relationship Id="rId10" Type="http://schemas.openxmlformats.org/officeDocument/2006/relationships/hyperlink" Target="https://www.pravda.com.ua/eng/news/2023/06/01/7404848/" TargetMode="External"/><Relationship Id="rId11" Type="http://schemas.openxmlformats.org/officeDocument/2006/relationships/hyperlink" Target="https://www.apnews.com/article/703de9b80de9d9dd0094235705af7f63" TargetMode="External"/><Relationship Id="rId12" Type="http://schemas.openxmlformats.org/officeDocument/2006/relationships/hyperlink" Target="https://www.kyivpost.com/post/79328" TargetMode="External"/><Relationship Id="rId13" Type="http://schemas.openxmlformats.org/officeDocument/2006/relationships/hyperlink" Target="https://www.apnews.com/article/d1eaec23bf60f2b947fe32becceeab40" TargetMode="External"/><Relationship Id="rId14" Type="http://schemas.openxmlformats.org/officeDocument/2006/relationships/hyperlink" Target="https://www.youtube.com/watch?v=lMHv9a_jg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