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Talk About Reclaimed Slurs — and When It Backfires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a reclaimed slur can land very differently depending on who’s listening; new research shows that what feels empowering inside a community can desensitise outsiders and still sting the people it’s meant to uplift. This matters for activists, hosts, and anyone trying to be thoughtful about language in public spaces.</w:t>
      </w:r>
      <w:r/>
    </w:p>
    <w:p>
      <w:r/>
      <w:r>
        <w:t>Essential Takeaways</w:t>
      </w:r>
      <w:r/>
      <w:r/>
    </w:p>
    <w:p>
      <w:pPr>
        <w:pStyle w:val="ListBullet"/>
        <w:spacing w:line="240" w:lineRule="auto"/>
        <w:ind w:left="720"/>
      </w:pPr>
      <w:r/>
      <w:r>
        <w:rPr>
          <w:b/>
        </w:rPr>
        <w:t>Study setup:</w:t>
      </w:r>
      <w:r>
        <w:t xml:space="preserve"> Researchers used audio clips and cover stories to test reactions to reclaimed homophobic slurs among Polish participants, measuring mood, facial expressions, and attitudes.</w:t>
      </w:r>
      <w:r/>
    </w:p>
    <w:p>
      <w:pPr>
        <w:pStyle w:val="ListBullet"/>
        <w:spacing w:line="240" w:lineRule="auto"/>
        <w:ind w:left="720"/>
      </w:pPr>
      <w:r/>
      <w:r>
        <w:rPr>
          <w:b/>
        </w:rPr>
        <w:t>Desensitisation effect:</w:t>
      </w:r>
      <w:r>
        <w:t xml:space="preserve"> Conservative and moderate heterosexual listeners who heard slurs used in a pride context later judged traditional hate speech as less offensive.</w:t>
      </w:r>
      <w:r/>
    </w:p>
    <w:p>
      <w:pPr>
        <w:pStyle w:val="ListBullet"/>
        <w:spacing w:line="240" w:lineRule="auto"/>
        <w:ind w:left="720"/>
      </w:pPr>
      <w:r/>
      <w:r>
        <w:rPr>
          <w:b/>
        </w:rPr>
        <w:t>Emotional cost:</w:t>
      </w:r>
      <w:r>
        <w:t xml:space="preserve"> Gay listeners showed immediate mood deterioration when exposed to reclaimed slurs, similar to hearing overt hate speech.</w:t>
      </w:r>
      <w:r/>
    </w:p>
    <w:p>
      <w:pPr>
        <w:pStyle w:val="ListBullet"/>
        <w:spacing w:line="240" w:lineRule="auto"/>
        <w:ind w:left="720"/>
      </w:pPr>
      <w:r/>
      <w:r>
        <w:rPr>
          <w:b/>
        </w:rPr>
        <w:t>No deep belief change:</w:t>
      </w:r>
      <w:r>
        <w:t xml:space="preserve"> Brief exposure didn’t increase internalised homophobia or reduce self-power in targets, but it did have short-term emotional impact.</w:t>
      </w:r>
      <w:r/>
    </w:p>
    <w:p>
      <w:pPr>
        <w:pStyle w:val="ListBullet"/>
        <w:spacing w:line="240" w:lineRule="auto"/>
        <w:ind w:left="720"/>
      </w:pPr>
      <w:r/>
      <w:r>
        <w:rPr>
          <w:b/>
        </w:rPr>
        <w:t>Context matters:</w:t>
      </w:r>
      <w:r>
        <w:t xml:space="preserve"> Findings come from Poland and focus on homophobic language; results may differ across countries, slur types, and speaker intentions.</w:t>
      </w:r>
      <w:r/>
      <w:r/>
    </w:p>
    <w:p>
      <w:pPr>
        <w:pStyle w:val="Heading2"/>
      </w:pPr>
      <w:r>
        <w:t>Why this research landed a punch , and how it felt</w:t>
      </w:r>
      <w:r/>
    </w:p>
    <w:p>
      <w:r/>
      <w:r>
        <w:t>Start with the jolt: hearing a slur, even when framed as friendly, still registers as painful for many targets. The researchers recorded gay and heterosexual volunteers listening to clips that either used neutral language or reclaimed slurs in a pride setting, then played standard hate speech afterwards. The gay participants’ mood dropped and their faces registered negative emotion, which is a blunt reminder that words carry history and sensation, not just meaning.</w:t>
      </w:r>
      <w:r/>
    </w:p>
    <w:p>
      <w:r/>
      <w:r>
        <w:t>The study’s point of origin matters. According to the paper published in the European Journal of Social Psychology, the work took place in Poland, where public hostility toward LGBT people remains high. That background shapes how both majority and minority listeners interpret the same phrase, so the emotional sting may be intensified in that social climate. Still, the core insight , that reclaimed language can have ripple effects beyond the speaker’s intention , reads as widely relevant.</w:t>
      </w:r>
      <w:r/>
    </w:p>
    <w:p>
      <w:pPr>
        <w:pStyle w:val="Heading2"/>
      </w:pPr>
      <w:r>
        <w:t>Who gets desensitised , and why that’s a worry</w:t>
      </w:r>
      <w:r/>
    </w:p>
    <w:p>
      <w:r/>
      <w:r>
        <w:t>The surprising social consequence was on the majority group. Conservatives and moderates who heard reclaimed slurs at a pride event were more likely to treat subsequent explicit hate speech as less offensive. In other words, the pride setting seemed to normalise the slur for those listeners, making hostility feel more acceptable in everyday conversation.</w:t>
      </w:r>
      <w:r/>
    </w:p>
    <w:p>
      <w:r/>
      <w:r>
        <w:t>This matters because, as psychologists remind us, verbal prejudice often acts as a gateway to discrimination and exclusion. If casual exposure blunts sensitivity, the threshold for expressing or tolerating harmful attitudes drops. For anyone organising mixed audiences , journalists, event hosts, podcasters , this is a practical flag: the context that makes a word “safe” inside one community can lower barriers for intolerance outside it.</w:t>
      </w:r>
      <w:r/>
    </w:p>
    <w:p>
      <w:pPr>
        <w:pStyle w:val="Heading2"/>
      </w:pPr>
      <w:r>
        <w:t>For the targets: empowerment isn’t guaranteed</w:t>
      </w:r>
      <w:r/>
    </w:p>
    <w:p>
      <w:r/>
      <w:r>
        <w:t>Inside the community, reclamation can be a powerful tool of identity and resistance. But the experiments showed that hearing reclaimed slurs publicly did not buffer gay listeners against emotional harm. Their immediate mood worsened, and facial-expression analysis picked up the negative response even when the clips were framed as supportive.</w:t>
      </w:r>
      <w:r/>
    </w:p>
    <w:p>
      <w:r/>
      <w:r>
        <w:t>That doesn’t mean reclaiming words is always useless. The authors note the brief clips used in the study might not reflect longer-term dynamics of in-group usage, and reclamation can still strengthen solidarity in private spaces. The practical take-away is to be deliberate: asking whether you’re creating a safe, closed circle or broadcasting language into a mixed, public setting changes the likely impact.</w:t>
      </w:r>
      <w:r/>
    </w:p>
    <w:p>
      <w:pPr>
        <w:pStyle w:val="Heading2"/>
      </w:pPr>
      <w:r>
        <w:t>How to handle reclaimed language in mixed or public settings</w:t>
      </w:r>
      <w:r/>
    </w:p>
    <w:p>
      <w:r/>
      <w:r>
        <w:t>Be guided by audience, intent, and transparency. If you’re hosting an event with people from different backgrounds, consider these steps: warn audiences in advance about language, create opt-out channels or content notes, and prefer community-controlled spaces for in-group speech. Journalists and producers should weigh editorial need against harm, giving voice to self-identifying speakers while clarifying context for broader audiences.</w:t>
      </w:r>
      <w:r/>
    </w:p>
    <w:p>
      <w:r/>
      <w:r>
        <w:t>It’s also useful to remember alternatives , using asterisks, paraphrase, or letting participants signal reclaiming themselves rather than normalising the slur in narration. The goal isn’t censorship so much as minimising collateral damage.</w:t>
      </w:r>
      <w:r/>
    </w:p>
    <w:p>
      <w:pPr>
        <w:pStyle w:val="Heading2"/>
      </w:pPr>
      <w:r>
        <w:t>What this study doesn’t settle , and what to watch next</w:t>
      </w:r>
      <w:r/>
    </w:p>
    <w:p>
      <w:r/>
      <w:r>
        <w:t>The paper is focused on homophobic slurs in one national context and on short-term effects. Future research needs to test longer exposures, different reclaimed words (racial, gendered, disability-related), and varied speaker intentions , for instance, humour vs political reclamation. There’s also room to study whether repeated in-group use eventually reduces harm for members without normalising the slur to outsiders.</w:t>
      </w:r>
      <w:r/>
    </w:p>
    <w:p>
      <w:r/>
      <w:r>
        <w:t>For now, the practical verdict is cautious: reclamation can empower, but it’s not risk-free. Treat it like a potent tool that needs a safe setting and thoughtful stewardship.</w:t>
      </w:r>
      <w:r/>
    </w:p>
    <w:p>
      <w:r/>
      <w:r>
        <w:t>It’s a small change in practice that can make speech safer for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1">
        <w:r>
          <w:rPr>
            <w:color w:val="0000EE"/>
            <w:u w:val="single"/>
          </w:rPr>
          <w:t>[6]</w:t>
        </w:r>
      </w:hyperlink>
      <w:r>
        <w:t xml:space="preserve">- Paragraph 3: </w:t>
      </w:r>
      <w:hyperlink r:id="rId10">
        <w:r>
          <w:rPr>
            <w:color w:val="0000EE"/>
            <w:u w:val="single"/>
          </w:rPr>
          <w:t>[2]</w:t>
        </w:r>
      </w:hyperlink>
      <w:r>
        <w:t xml:space="preserve">, </w:t>
      </w:r>
      <w:hyperlink r:id="rId11">
        <w:r>
          <w:rPr>
            <w:color w:val="0000EE"/>
            <w:u w:val="single"/>
          </w:rPr>
          <w:t>[6]</w:t>
        </w:r>
      </w:hyperlink>
      <w:r>
        <w:t xml:space="preserve">- Paragraph 4: </w:t>
      </w:r>
      <w:hyperlink r:id="rId10">
        <w:r>
          <w:rPr>
            <w:color w:val="0000EE"/>
            <w:u w:val="single"/>
          </w:rPr>
          <w:t>[2]</w:t>
        </w:r>
      </w:hyperlink>
      <w:r>
        <w:t xml:space="preserve">, </w:t>
      </w:r>
      <w:hyperlink r:id="rId11">
        <w:r>
          <w:rPr>
            <w:color w:val="0000EE"/>
            <w:u w:val="single"/>
          </w:rPr>
          <w:t>[6]</w:t>
        </w:r>
      </w:hyperlink>
      <w:r>
        <w:t xml:space="preserve">- Paragraph 5: </w:t>
      </w:r>
      <w:hyperlink r:id="rId10">
        <w:r>
          <w:rPr>
            <w:color w:val="0000EE"/>
            <w:u w:val="single"/>
          </w:rPr>
          <w:t>[2]</w:t>
        </w:r>
      </w:hyperlink>
      <w:r>
        <w:t xml:space="preserve">, </w:t>
      </w:r>
      <w:hyperlink r:id="rId11">
        <w:r>
          <w:rPr>
            <w:color w:val="0000EE"/>
            <w:u w:val="single"/>
          </w:rPr>
          <w:t>[6]</w:t>
        </w:r>
      </w:hyperlink>
      <w:r>
        <w:t xml:space="preserve">- Paragraph 6: </w:t>
      </w:r>
      <w:hyperlink r:id="rId10">
        <w:r>
          <w:rPr>
            <w:color w:val="0000EE"/>
            <w:u w:val="single"/>
          </w:rPr>
          <w:t>[2]</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https://www.psypost.org/when-reclaiming-derogatory-language-goes-wrong/</w:t>
        </w:r>
      </w:hyperlink>
      <w:r>
        <w:t xml:space="preserve"> - Please view link - unable to able to access data</w:t>
      </w:r>
      <w:r/>
    </w:p>
    <w:p>
      <w:pPr>
        <w:pStyle w:val="ListNumber"/>
        <w:spacing w:line="240" w:lineRule="auto"/>
        <w:ind w:left="720"/>
      </w:pPr>
      <w:r/>
      <w:hyperlink r:id="rId10">
        <w:r>
          <w:rPr>
            <w:color w:val="0000EE"/>
            <w:u w:val="single"/>
          </w:rPr>
          <w:t>https://onlinelibrary.wiley.com/doi/10.1002/ejsp.70056</w:t>
        </w:r>
      </w:hyperlink>
      <w:r>
        <w:t xml:space="preserve"> - This study, published in the European Journal of Social Psychology, examines the effects of reclaimed homophobic hate speech. It found that exposure to such language desensitizes heterosexual listeners to traditional hate speech, leading to worsened attitudes towards gay individuals. The study also observed that reclaimed hate speech negatively impacts the mood of gay individuals without reducing the harmful effects of traditional hate speech. The authors suggest that the negative side effects of reclaimed homophobic language may outweigh its benefits. (</w:t>
      </w:r>
      <w:hyperlink r:id="rId12">
        <w:r>
          <w:rPr>
            <w:color w:val="0000EE"/>
            <w:u w:val="single"/>
          </w:rPr>
          <w:t>onlinelibrary.wiley.com</w:t>
        </w:r>
      </w:hyperlink>
      <w:r>
        <w:t>)</w:t>
      </w:r>
      <w:r/>
    </w:p>
    <w:p>
      <w:pPr>
        <w:pStyle w:val="ListNumber"/>
        <w:spacing w:line="240" w:lineRule="auto"/>
        <w:ind w:left="720"/>
      </w:pPr>
      <w:r/>
      <w:hyperlink r:id="rId13">
        <w:r>
          <w:rPr>
            <w:color w:val="0000EE"/>
            <w:u w:val="single"/>
          </w:rPr>
          <w:t>https://journals.sagepub.com/doi/10.1177/0261927X19852753</w:t>
        </w:r>
      </w:hyperlink>
      <w:r>
        <w:t xml:space="preserve"> - This research investigates how listeners perceive reclaimed homophobic language. It found that when gay men use homophobic labels to refer to themselves, listeners do not perceive them as more powerful. The study suggests that the use of reclaimed homophobic language does not necessarily lead to empowerment for the speaker. (</w:t>
      </w:r>
      <w:hyperlink r:id="rId14">
        <w:r>
          <w:rPr>
            <w:color w:val="0000EE"/>
            <w:u w:val="single"/>
          </w:rPr>
          <w:t>journals.sagepub.com</w:t>
        </w:r>
      </w:hyperlink>
      <w:r>
        <w:t>)</w:t>
      </w:r>
      <w:r/>
    </w:p>
    <w:p>
      <w:pPr>
        <w:pStyle w:val="ListNumber"/>
        <w:spacing w:line="240" w:lineRule="auto"/>
        <w:ind w:left="720"/>
      </w:pPr>
      <w:r/>
      <w:hyperlink r:id="rId15">
        <w:r>
          <w:rPr>
            <w:color w:val="0000EE"/>
            <w:u w:val="single"/>
          </w:rPr>
          <w:t>https://www.sciencedirect.com/science/article/pii/S0022103123001403</w:t>
        </w:r>
      </w:hyperlink>
      <w:r>
        <w:t xml:space="preserve"> - This study replicates and extends Galinsky et al.'s (2013) model of reappropriation, focusing on the self and ingroup reclaiming of homophobic epithets. It found that self-labeling with derogatory terms increases self-power and decreases the negativity of the label. Ingroup-labeling also increases self-power and decreases the negativity of the label, suggesting that reappropriation can be effective at the collective, intra-group level. (</w:t>
      </w:r>
      <w:hyperlink r:id="rId16">
        <w:r>
          <w:rPr>
            <w:color w:val="0000EE"/>
            <w:u w:val="single"/>
          </w:rPr>
          <w:t>sciencedirect.com</w:t>
        </w:r>
      </w:hyperlink>
      <w:r>
        <w:t>)</w:t>
      </w:r>
      <w:r/>
    </w:p>
    <w:p>
      <w:pPr>
        <w:pStyle w:val="ListNumber"/>
        <w:spacing w:line="240" w:lineRule="auto"/>
        <w:ind w:left="720"/>
      </w:pPr>
      <w:r/>
      <w:hyperlink r:id="rId17">
        <w:r>
          <w:rPr>
            <w:color w:val="0000EE"/>
            <w:u w:val="single"/>
          </w:rPr>
          <w:t>https://journals.sagepub.com/doi/10.1177/0261927X241299791</w:t>
        </w:r>
      </w:hyperlink>
      <w:r>
        <w:t xml:space="preserve"> - This research examines how recordings containing derogatory terms against gay people are perceived. It found that individuals perceive statements with derogatory labels as less offensive when participants of the Gay Pride (a pro-LGBT+ march) used them and as more offensive when they were used by participants of the March for Life and Family (a conservative march). The study suggests that the context in which derogatory language is used significantly influences its perceived offensiveness. (</w:t>
      </w:r>
      <w:hyperlink r:id="rId18">
        <w:r>
          <w:rPr>
            <w:color w:val="0000EE"/>
            <w:u w:val="single"/>
          </w:rPr>
          <w:t>journals.sagepub.com</w:t>
        </w:r>
      </w:hyperlink>
      <w:r>
        <w:t>)</w:t>
      </w:r>
      <w:r/>
    </w:p>
    <w:p>
      <w:pPr>
        <w:pStyle w:val="ListNumber"/>
        <w:spacing w:line="240" w:lineRule="auto"/>
        <w:ind w:left="720"/>
      </w:pPr>
      <w:r/>
      <w:hyperlink r:id="rId11">
        <w:r>
          <w:rPr>
            <w:color w:val="0000EE"/>
            <w:u w:val="single"/>
          </w:rPr>
          <w:t>https://onlinelibrary.wiley.com/doi/full/10.1002/ejsp.2148</w:t>
        </w:r>
      </w:hyperlink>
      <w:r>
        <w:t xml:space="preserve"> - This study investigates the impact of exposure to homophobic epithets on listeners' attitudes. It found that such exposure leads to dehumanizing and physical distancing from gay men. The research suggests that homophobic language has a significant negative impact on listeners' perceptions and behaviors towards gay individuals. (</w:t>
      </w:r>
      <w:hyperlink r:id="rId19">
        <w:r>
          <w:rPr>
            <w:color w:val="0000EE"/>
            <w:u w:val="single"/>
          </w:rPr>
          <w:t>onlinelibrary.wiley.com</w:t>
        </w:r>
      </w:hyperlink>
      <w:r>
        <w:t>)</w:t>
      </w:r>
      <w:r/>
    </w:p>
    <w:p>
      <w:pPr>
        <w:pStyle w:val="ListNumber"/>
        <w:spacing w:line="240" w:lineRule="auto"/>
        <w:ind w:left="720"/>
      </w:pPr>
      <w:r/>
      <w:hyperlink r:id="rId20">
        <w:r>
          <w:rPr>
            <w:color w:val="0000EE"/>
            <w:u w:val="single"/>
          </w:rPr>
          <w:t>https://arxiv.org/abs/2308.10370</w:t>
        </w:r>
      </w:hyperlink>
      <w:r>
        <w:t xml:space="preserve"> - This paper describes a multiclass classification system developed to detect homophobic and transphobic content in social media comments across five language conditions. It found that the inclusion of spatio-temporal data improved the classification performance for all language and task conditions compared to the baseline. The study highlights the importance of context in detecting hate speech online. (</w:t>
      </w:r>
      <w:hyperlink r:id="rId21">
        <w:r>
          <w:rPr>
            <w:color w:val="0000EE"/>
            <w:u w:val="single"/>
          </w:rPr>
          <w:t>arxiv.org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sypost.org/when-reclaiming-derogatory-language-goes-wrong/" TargetMode="External"/><Relationship Id="rId10" Type="http://schemas.openxmlformats.org/officeDocument/2006/relationships/hyperlink" Target="https://onlinelibrary.wiley.com/doi/10.1002/ejsp.70056" TargetMode="External"/><Relationship Id="rId11" Type="http://schemas.openxmlformats.org/officeDocument/2006/relationships/hyperlink" Target="https://onlinelibrary.wiley.com/doi/full/10.1002/ejsp.2148" TargetMode="External"/><Relationship Id="rId12" Type="http://schemas.openxmlformats.org/officeDocument/2006/relationships/hyperlink" Target="https://onlinelibrary.wiley.com/doi/10.1002/ejsp.70056?af=R&amp;utm_source=openai" TargetMode="External"/><Relationship Id="rId13" Type="http://schemas.openxmlformats.org/officeDocument/2006/relationships/hyperlink" Target="https://journals.sagepub.com/doi/10.1177/0261927X19852753" TargetMode="External"/><Relationship Id="rId14" Type="http://schemas.openxmlformats.org/officeDocument/2006/relationships/hyperlink" Target="https://journals.sagepub.com/doi/10.1177/0261927X19852753?utm_source=openai" TargetMode="External"/><Relationship Id="rId15" Type="http://schemas.openxmlformats.org/officeDocument/2006/relationships/hyperlink" Target="https://www.sciencedirect.com/science/article/pii/S0022103123001403" TargetMode="External"/><Relationship Id="rId16" Type="http://schemas.openxmlformats.org/officeDocument/2006/relationships/hyperlink" Target="https://www.sciencedirect.com/science/article/pii/S0022103123001403?utm_source=openai" TargetMode="External"/><Relationship Id="rId17" Type="http://schemas.openxmlformats.org/officeDocument/2006/relationships/hyperlink" Target="https://journals.sagepub.com/doi/10.1177/0261927X241299791" TargetMode="External"/><Relationship Id="rId18" Type="http://schemas.openxmlformats.org/officeDocument/2006/relationships/hyperlink" Target="https://journals.sagepub.com/doi/10.1177/0261927X241299791?utm_source=openai" TargetMode="External"/><Relationship Id="rId19" Type="http://schemas.openxmlformats.org/officeDocument/2006/relationships/hyperlink" Target="https://onlinelibrary.wiley.com/doi/full/10.1002/ejsp.2148?utm_source=openai" TargetMode="External"/><Relationship Id="rId20" Type="http://schemas.openxmlformats.org/officeDocument/2006/relationships/hyperlink" Target="https://arxiv.org/abs/2308.10370" TargetMode="External"/><Relationship Id="rId21" Type="http://schemas.openxmlformats.org/officeDocument/2006/relationships/hyperlink" Target="https://arxiv.org/abs/2308.10370?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