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Protect Berlin’s Queer Spaces Amid Rising Hate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party-goers flock to Pride weekend, but queer venues and community centres in Berlin are fighting to survive year-round , from rising rents to violent attacks, activists warn these vital spaces need targeted support now.</w:t>
      </w:r>
      <w:r/>
    </w:p>
    <w:p>
      <w:r/>
      <w:r>
        <w:t>Essential Takeaways</w:t>
      </w:r>
      <w:r/>
      <w:r/>
    </w:p>
    <w:p>
      <w:pPr>
        <w:pStyle w:val="ListBullet"/>
        <w:spacing w:line="240" w:lineRule="auto"/>
        <w:ind w:left="720"/>
      </w:pPr>
      <w:r/>
      <w:r>
        <w:rPr>
          <w:b/>
        </w:rPr>
        <w:t>Rising attacks:</w:t>
      </w:r>
      <w:r>
        <w:t xml:space="preserve"> Reported queerphobic incidents in Berlin climbed sharply over the last decade, reaching several hundred cases in recent years, putting venues at risk.</w:t>
      </w:r>
      <w:r/>
    </w:p>
    <w:p>
      <w:pPr>
        <w:pStyle w:val="ListBullet"/>
        <w:spacing w:line="240" w:lineRule="auto"/>
        <w:ind w:left="720"/>
      </w:pPr>
      <w:r/>
      <w:r>
        <w:rPr>
          <w:b/>
        </w:rPr>
        <w:t>Hidden costs:</w:t>
      </w:r>
      <w:r>
        <w:t xml:space="preserve"> Owners of queer businesses face extra expenses for security and repairs, plus revenue hits after attacks; some have filed dozens of criminal complaints.</w:t>
      </w:r>
      <w:r/>
    </w:p>
    <w:p>
      <w:pPr>
        <w:pStyle w:val="ListBullet"/>
        <w:spacing w:line="240" w:lineRule="auto"/>
        <w:ind w:left="720"/>
      </w:pPr>
      <w:r/>
      <w:r>
        <w:rPr>
          <w:b/>
        </w:rPr>
        <w:t>Displacement pressure:</w:t>
      </w:r>
      <w:r>
        <w:t xml:space="preserve"> Longstanding community groups are searching for new premises after rent hikes and landlord rejections, with safety concerns shaping location choices.</w:t>
      </w:r>
      <w:r/>
    </w:p>
    <w:p>
      <w:pPr>
        <w:pStyle w:val="ListBullet"/>
        <w:spacing w:line="240" w:lineRule="auto"/>
        <w:ind w:left="720"/>
      </w:pPr>
      <w:r/>
      <w:r>
        <w:rPr>
          <w:b/>
        </w:rPr>
        <w:t>Policy gap:</w:t>
      </w:r>
      <w:r>
        <w:t xml:space="preserve"> Local strategy focuses on violence prevention and victim support but lacks measures to shield queer venues from displacement or offer emergency funding.</w:t>
      </w:r>
      <w:r/>
    </w:p>
    <w:p>
      <w:pPr>
        <w:pStyle w:val="ListBullet"/>
        <w:spacing w:line="240" w:lineRule="auto"/>
        <w:ind w:left="720"/>
      </w:pPr>
      <w:r/>
      <w:r>
        <w:rPr>
          <w:b/>
        </w:rPr>
        <w:t>What helps:</w:t>
      </w:r>
      <w:r>
        <w:t xml:space="preserve"> Advocates propose a rapid-response security fund and seed grants to get new queer projects off the ground without permanent subsidy dependency.</w:t>
      </w:r>
      <w:r/>
      <w:r/>
    </w:p>
    <w:p>
      <w:pPr>
        <w:pStyle w:val="Heading2"/>
      </w:pPr>
      <w:r>
        <w:t>Pride is loud, but the year-round fight is quieter and costly</w:t>
      </w:r>
      <w:r/>
    </w:p>
    <w:p>
      <w:r/>
      <w:r>
        <w:t>The colourful surge of Pride can hide the steady toll on those who run queer cafés, clubs and community centres; lighting, music and laughter mask the scrape of repairs and the hum of private security. According to police statistics and community reports, queer-phobic incidents in the city have been rising for years, leaving operators paying for extra staff, security and restoration rather than new equipment or events. Owners I spoke to say they’ve filed numerous criminal complaints after vandalism and assaults, and the financial squeeze is real.</w:t>
      </w:r>
      <w:r/>
    </w:p>
    <w:p>
      <w:r/>
      <w:r>
        <w:t>How this matters is simple: a venue that’s repeatedly attacked loses customers and morale, and the business case gets harder overnight. Practical takeaway , if you run or support a space, factor in contingency for security costs and build informal networks with nearby venues for shared staffing and de-escalation plans.</w:t>
      </w:r>
      <w:r/>
    </w:p>
    <w:p>
      <w:pPr>
        <w:pStyle w:val="Heading2"/>
      </w:pPr>
      <w:r>
        <w:t>Longstanding groups scramble for premises as rents soar</w:t>
      </w:r>
      <w:r/>
    </w:p>
    <w:p>
      <w:r/>
      <w:r>
        <w:t>Some of Berlin’s oldest queer associations are on the move because of rent hikes and landlords who balk at hosting explicit queer programming. Clubs and community groups have described offers falling through at the last minute, sometimes because neighbours object or landlords fear reputational risk. That reluctance to host queer activities shapes where organisations can even consider opening, pushing them away from central, visible neighbourhoods.</w:t>
      </w:r>
      <w:r/>
    </w:p>
    <w:p>
      <w:r/>
      <w:r>
        <w:t>This isn’t just about property: it’s about where communities meet, form friendships and find support. If you’re searching for space, try co-working with sympathetic cultural organisations or negotiating short-term leases that include clauses protecting event-specific activity.</w:t>
      </w:r>
      <w:r/>
    </w:p>
    <w:p>
      <w:pPr>
        <w:pStyle w:val="Heading2"/>
      </w:pPr>
      <w:r>
        <w:t>Security measures help but don’t replace structural support</w:t>
      </w:r>
      <w:r/>
    </w:p>
    <w:p>
      <w:r/>
      <w:r>
        <w:t>The city’s recent strategy emphasises violence prevention, victim support and safety concepts, which community leaders welcomed as an important signal. Yet experts note it doesn’t address the economic side , namely, protecting venues from displacement or helping them recover after attacks. Operators need both improved policing responses and emergency financial tools to make repairs quickly and keep doors open.</w:t>
      </w:r>
      <w:r/>
    </w:p>
    <w:p>
      <w:r/>
      <w:r>
        <w:t>A practical policy idea gaining traction is a rapid-response security fund that would cover immediate costs after incidents and seed funding for new projects. For venues, keeping clear incident records and building ties with local politicians helps when arguing for such targeted support.</w:t>
      </w:r>
      <w:r/>
    </w:p>
    <w:p>
      <w:pPr>
        <w:pStyle w:val="Heading2"/>
      </w:pPr>
      <w:r>
        <w:t>Clubs closing show the cost of inaction</w:t>
      </w:r>
      <w:r/>
    </w:p>
    <w:p>
      <w:r/>
      <w:r>
        <w:t>When older institutions shut their doors because they can’t find affordable, safe premises, the loss is cultural as much as physical. Some clubs that anchored queer nightlife for decades have closed and now search for new homes, saying start-up capital is a major barrier. Advocates say modest, time-limited grants can clear that hurdle without creating permanent dependency, allowing proven projects to become sustainable.</w:t>
      </w:r>
      <w:r/>
    </w:p>
    <w:p>
      <w:r/>
      <w:r>
        <w:t>If you care about queer nightlife and culture, supporting campaigns for short-term launch funding or donating to relocation drives can shift the balance , these closures are reversible with the right, focused help.</w:t>
      </w:r>
      <w:r/>
    </w:p>
    <w:p>
      <w:pPr>
        <w:pStyle w:val="Heading2"/>
      </w:pPr>
      <w:r>
        <w:t>What activists, owners and neighbours can do now</w:t>
      </w:r>
      <w:r/>
    </w:p>
    <w:p>
      <w:r/>
      <w:r>
        <w:t>Community resilience often starts small: pooling resources, sharing best-practice safety measures, and establishing local funds for emergency repairs can make a difference. Politically, pushing for municipal mechanisms that combine violence prevention with venue protection is crucial. And for the rest of us, showing up , attending events, spending locally and speaking up when landlords or politicians dodge responsibility , keeps spaces visible and valued.</w:t>
      </w:r>
      <w:r/>
    </w:p>
    <w:p>
      <w:r/>
      <w:r>
        <w:t>A quieter city filled with queer rooms, not just glittering weekend stages, is what keeps cultures alive.</w:t>
      </w:r>
      <w:r/>
    </w:p>
    <w:p>
      <w:r/>
      <w:r>
        <w:t>It's a small change that can make every night out safer and every community meeting possible.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0">
        <w:r>
          <w:rPr>
            <w:color w:val="0000EE"/>
            <w:u w:val="single"/>
          </w:rPr>
          <w:t>[2]</w:t>
        </w:r>
      </w:hyperlink>
      <w:r>
        <w:t xml:space="preserve">, </w:t>
      </w:r>
      <w:hyperlink r:id="rId14">
        <w:r>
          <w:rPr>
            <w:color w:val="0000EE"/>
            <w:u w:val="single"/>
          </w:rPr>
          <w:t>[5]</w:t>
        </w:r>
      </w:hyperlink>
      <w:r>
        <w:t xml:space="preserve">- Paragraph 4: </w:t>
      </w:r>
      <w:hyperlink r:id="rId9">
        <w:r>
          <w:rPr>
            <w:color w:val="0000EE"/>
            <w:u w:val="single"/>
          </w:rPr>
          <w:t>[1]</w:t>
        </w:r>
      </w:hyperlink>
      <w:r>
        <w:t xml:space="preserve">, </w:t>
      </w:r>
      <w:hyperlink r:id="rId15">
        <w:r>
          <w:rPr>
            <w:color w:val="0000EE"/>
            <w:u w:val="single"/>
          </w:rPr>
          <w:t>[7]</w:t>
        </w:r>
      </w:hyperlink>
      <w:r>
        <w:t xml:space="preserve">- Paragraph 5: </w:t>
      </w:r>
      <w:hyperlink r:id="rId9">
        <w:r>
          <w:rPr>
            <w:color w:val="0000EE"/>
            <w:u w:val="single"/>
          </w:rPr>
          <w:t>[1]</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https://www.tagesschau.de/kultur/queere-orte-in-berlin-kampf-ums-ueberleben-100.html</w:t>
        </w:r>
      </w:hyperlink>
      <w:r>
        <w:t xml:space="preserve"> - Please view link - unable to able to access data</w:t>
      </w:r>
      <w:r/>
    </w:p>
    <w:p>
      <w:pPr>
        <w:pStyle w:val="ListNumber"/>
        <w:spacing w:line="240" w:lineRule="auto"/>
        <w:ind w:left="720"/>
      </w:pPr>
      <w:r/>
      <w:hyperlink r:id="rId10">
        <w:r>
          <w:rPr>
            <w:color w:val="0000EE"/>
            <w:u w:val="single"/>
          </w:rPr>
          <w:t>https://www.tagesspiegel.de/berlin/statistik-der-berliner-polizei-fur-2025-in-diesen-bezirken-gab-es-die-meisten-queerfeindlichen-straftaten-15097923.html</w:t>
        </w:r>
      </w:hyperlink>
      <w:r>
        <w:t xml:space="preserve"> - In 2025, the Berlin police recorded 544 queerphobic crimes, a slight decrease from 579 in 2024. The majority of these incidents were classified as politically motivated crimes with 'other' categorisation. The districts of Mitte and Tempelhof-Schöneberg reported the highest numbers of such crimes, with 111 and 105 cases respectively. The police have urged the LGBTQ+ community to remain vigilant, especially in these areas.</w:t>
      </w:r>
      <w:r/>
    </w:p>
    <w:p>
      <w:pPr>
        <w:pStyle w:val="ListNumber"/>
        <w:spacing w:line="240" w:lineRule="auto"/>
        <w:ind w:left="720"/>
      </w:pPr>
      <w:r/>
      <w:hyperlink r:id="rId12">
        <w:r>
          <w:rPr>
            <w:color w:val="0000EE"/>
            <w:u w:val="single"/>
          </w:rPr>
          <w:t>https://www.berlin.de/polizei/polizeimeldungen/2025/pressemitteilung.1609645.php</w:t>
        </w:r>
      </w:hyperlink>
      <w:r>
        <w:t xml:space="preserve"> - Since September 9, 2025, multiple acts of vandalism targeting a queer victim protection organisation's office in Bülowstraße 106, Schöneberg, have been reported. The perpetrators damaged windows and door frames, and left queerphobic graffiti. The police are seeking witnesses who may have observed suspicious activities or the incidents themselves, and are urging anyone with information to come forward.</w:t>
      </w:r>
      <w:r/>
    </w:p>
    <w:p>
      <w:pPr>
        <w:pStyle w:val="ListNumber"/>
        <w:spacing w:line="240" w:lineRule="auto"/>
        <w:ind w:left="720"/>
      </w:pPr>
      <w:r/>
      <w:hyperlink r:id="rId11">
        <w:r>
          <w:rPr>
            <w:color w:val="0000EE"/>
            <w:u w:val="single"/>
          </w:rPr>
          <w:t>https://maenner.media/gesellschaft/community/723-lgbtiq-feindliche-vorfaelle-in-berlin-maneo-report-2025/</w:t>
        </w:r>
      </w:hyperlink>
      <w:r>
        <w:t xml:space="preserve"> - In 2025, the Berlin-based anti-violence project MANEO documented 723 cases and reports of explicit LGBTIQ*-phobic incidents, a slight decrease from the previous year. The majority of these incidents occurred in public spaces, including streets, buses, and trains. MANEO estimates that the actual number of such incidents is much higher, with a dark figure of 80 to 90 percent.</w:t>
      </w:r>
      <w:r/>
    </w:p>
    <w:p>
      <w:pPr>
        <w:pStyle w:val="ListNumber"/>
        <w:spacing w:line="240" w:lineRule="auto"/>
        <w:ind w:left="720"/>
      </w:pPr>
      <w:r/>
      <w:hyperlink r:id="rId14">
        <w:r>
          <w:rPr>
            <w:color w:val="0000EE"/>
            <w:u w:val="single"/>
          </w:rPr>
          <w:t>https://www.viennaoffices.at/de/News-Room/City-News/Ueber-700-queerfeindliche-Uebergriffe-in-Berlin</w:t>
        </w:r>
      </w:hyperlink>
      <w:r>
        <w:t xml:space="preserve"> - In 2025, the Berlin victim support centre MANEO registered a total of 723 cases and reports of hostility against gay men, lesbian women, and other sexual minorities. The incidents ranged from insults and physical assaults to property damage against queer venues, occurring in public spaces, online, workplaces, schools, and family environments. The districts of Schöneberg, Neukölln, Kreuzberg, and Friedrichshain were particularly affected. MANEO estimates that many incidents go unreported, with a dark figure of 80 to 90 percent.</w:t>
      </w:r>
      <w:r/>
    </w:p>
    <w:p>
      <w:pPr>
        <w:pStyle w:val="ListNumber"/>
        <w:spacing w:line="240" w:lineRule="auto"/>
        <w:ind w:left="720"/>
      </w:pPr>
      <w:r/>
      <w:hyperlink r:id="rId13">
        <w:r>
          <w:rPr>
            <w:color w:val="0000EE"/>
            <w:u w:val="single"/>
          </w:rPr>
          <w:t>https://www.queer.de/detail.php?article_id=53150</w:t>
        </w:r>
      </w:hyperlink>
      <w:r>
        <w:t xml:space="preserve"> - In 2024, the Berlin Register documented 7,720 incidents of racism, anti-Semitism, and queerphobia, marking a new high. The significant increase is attributed to intensified far-right activities and a rise in anti-Semitic threats. The Berlin Register serves as a collection point for such incidents, providing support and visibility for affected individuals and communities.</w:t>
      </w:r>
      <w:r/>
    </w:p>
    <w:p>
      <w:pPr>
        <w:pStyle w:val="ListNumber"/>
        <w:spacing w:line="240" w:lineRule="auto"/>
        <w:ind w:left="720"/>
      </w:pPr>
      <w:r/>
      <w:hyperlink r:id="rId15">
        <w:r>
          <w:rPr>
            <w:color w:val="0000EE"/>
            <w:u w:val="single"/>
          </w:rPr>
          <w:t>https://schwulissimo.de/neuigkeiten/viel-gewalt-berlin-rekordniveau-der-attacken</w:t>
        </w:r>
      </w:hyperlink>
      <w:r>
        <w:t xml:space="preserve"> - In 2025, the Berlin victim support centre MANEO documented 723 queerphobic incidents, maintaining a high level similar to the previous year. The majority of these incidents occurred in public spaces and at known queer venues. MANEO estimates that the actual number of such incidents is much higher, with a dark figure of 80 to 90 percent, and calls for increased support from politics and administration.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agesschau.de/kultur/queere-orte-in-berlin-kampf-ums-ueberleben-100.html" TargetMode="External"/><Relationship Id="rId10" Type="http://schemas.openxmlformats.org/officeDocument/2006/relationships/hyperlink" Target="https://www.tagesspiegel.de/berlin/statistik-der-berliner-polizei-fur-2025-in-diesen-bezirken-gab-es-die-meisten-queerfeindlichen-straftaten-15097923.html" TargetMode="External"/><Relationship Id="rId11" Type="http://schemas.openxmlformats.org/officeDocument/2006/relationships/hyperlink" Target="https://maenner.media/gesellschaft/community/723-lgbtiq-feindliche-vorfaelle-in-berlin-maneo-report-2025/" TargetMode="External"/><Relationship Id="rId12" Type="http://schemas.openxmlformats.org/officeDocument/2006/relationships/hyperlink" Target="https://www.berlin.de/polizei/polizeimeldungen/2025/pressemitteilung.1609645.php" TargetMode="External"/><Relationship Id="rId13" Type="http://schemas.openxmlformats.org/officeDocument/2006/relationships/hyperlink" Target="https://www.queer.de/detail.php?article_id=53150" TargetMode="External"/><Relationship Id="rId14" Type="http://schemas.openxmlformats.org/officeDocument/2006/relationships/hyperlink" Target="https://www.viennaoffices.at/de/News-Room/City-News/Ueber-700-queerfeindliche-Uebergriffe-in-Berlin" TargetMode="External"/><Relationship Id="rId15" Type="http://schemas.openxmlformats.org/officeDocument/2006/relationships/hyperlink" Target="https://schwulissimo.de/neuigkeiten/viel-gewalt-berlin-rekordniveau-der-attack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