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Community-Led HIV Care: Thailand’s Key Population-Led Health Services Model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ideas and policy-makers are turning to Thailand’s community-led HIV model; it’s showing how people-centred, peer-run clinics can expand PrEP, speed diagnoses, and link marginalised groups to care , and why this matters for reaching the 2030 end-of-AIDS goals.</w:t>
      </w:r>
      <w:r/>
    </w:p>
    <w:p>
      <w:r/>
      <w:r>
        <w:t>Essential Takeaways</w:t>
      </w:r>
      <w:r/>
      <w:r/>
    </w:p>
    <w:p>
      <w:pPr>
        <w:pStyle w:val="ListBullet"/>
        <w:spacing w:line="240" w:lineRule="auto"/>
        <w:ind w:left="720"/>
      </w:pPr>
      <w:r/>
      <w:r>
        <w:rPr>
          <w:b/>
        </w:rPr>
        <w:t>Proven impact:</w:t>
      </w:r>
      <w:r>
        <w:t xml:space="preserve"> Community-run clinics in Thailand deliver a large share of national PrEP and achieve earlier diagnosis and strong viral suppression.</w:t>
      </w:r>
      <w:r/>
    </w:p>
    <w:p>
      <w:pPr>
        <w:pStyle w:val="ListBullet"/>
        <w:spacing w:line="240" w:lineRule="auto"/>
        <w:ind w:left="720"/>
      </w:pPr>
      <w:r/>
      <w:r>
        <w:rPr>
          <w:b/>
        </w:rPr>
        <w:t>Peer-led care:</w:t>
      </w:r>
      <w:r>
        <w:t xml:space="preserve"> Trained lay providers from affected communities offer testing, counselling, PrEP/PEP, ART linkage, and follow-up with a trusted, low-stigma feel.</w:t>
      </w:r>
      <w:r/>
    </w:p>
    <w:p>
      <w:pPr>
        <w:pStyle w:val="ListBullet"/>
        <w:spacing w:line="240" w:lineRule="auto"/>
        <w:ind w:left="720"/>
      </w:pPr>
      <w:r/>
      <w:r>
        <w:rPr>
          <w:b/>
        </w:rPr>
        <w:t>Policy wins:</w:t>
      </w:r>
      <w:r>
        <w:t xml:space="preserve"> Thailand’s 2019 regulation and UHC reimbursement moves have begun to legalise and finance community providers, improving sustainability.</w:t>
      </w:r>
      <w:r/>
    </w:p>
    <w:p>
      <w:pPr>
        <w:pStyle w:val="ListBullet"/>
        <w:spacing w:line="240" w:lineRule="auto"/>
        <w:ind w:left="720"/>
      </w:pPr>
      <w:r/>
      <w:r>
        <w:rPr>
          <w:b/>
        </w:rPr>
        <w:t>Holistic reach:</w:t>
      </w:r>
      <w:r>
        <w:t xml:space="preserve"> Services now often include mental health, substance-use support, transgender care and integrated HIV–TB work, creating a gentler, more complete experience.</w:t>
      </w:r>
      <w:r/>
    </w:p>
    <w:p>
      <w:pPr>
        <w:pStyle w:val="ListBullet"/>
        <w:spacing w:line="240" w:lineRule="auto"/>
        <w:ind w:left="720"/>
      </w:pPr>
      <w:r/>
      <w:r>
        <w:rPr>
          <w:b/>
        </w:rPr>
        <w:t>Remaining gaps:</w:t>
      </w:r>
      <w:r>
        <w:t xml:space="preserve"> Full accreditation, domestic financing and wider legal reforms are still needed to scale the model across regions and countries.</w:t>
      </w:r>
      <w:r/>
      <w:r/>
    </w:p>
    <w:p>
      <w:pPr>
        <w:pStyle w:val="Heading2"/>
      </w:pPr>
      <w:r>
        <w:t>Why Thailand’s peer clinics feel different , and why that matters</w:t>
      </w:r>
      <w:r/>
    </w:p>
    <w:p>
      <w:r/>
      <w:r>
        <w:t>Walk into a Key Population-Led Health Service site and you’ll immediately notice the calmer atmosphere; people recognise peers, not strangers in white coats. According to the Institute of HIV Research and Innovation, that trust translates into earlier testing, higher uptake of prevention like PrEP, and quicker starts on antiretroviral therapy. The model grew from community frustration , a refusal of one-size-fits-all services , and now shows how dignity and confidentiality change outcomes. If you’re choosing services for a friend or yourself, peer-led clinics often mean judgement-free conversations and faster linkage to care.</w:t>
      </w:r>
      <w:r/>
    </w:p>
    <w:p>
      <w:pPr>
        <w:pStyle w:val="Heading2"/>
      </w:pPr>
      <w:r>
        <w:t>How the KPLHS model actually works on the ground</w:t>
      </w:r>
      <w:r/>
    </w:p>
    <w:p>
      <w:r/>
      <w:r>
        <w:t>KPLHS are designed and co-delivered by members of key populations , gay men, transgender women, sex workers and people who inject drugs. Trained lay providers offer HIV and STI testing, pre- and post-test counselling, specimen collection, same-day PrEP and ART initiation, and retention support. Thailand’s Ministry of Public Health regulation in 2019 formalised many of these roles, which helped expand scope and quality. For commissioners and funders, the practical takeaway is clear: invest in training peers and build referral links with hospitals to make same-day initiation feasible.</w:t>
      </w:r>
      <w:r/>
    </w:p>
    <w:p>
      <w:pPr>
        <w:pStyle w:val="Heading2"/>
      </w:pPr>
      <w:r>
        <w:t>From HIV prevention to whole-person care: the expansion story</w:t>
      </w:r>
      <w:r/>
    </w:p>
    <w:p>
      <w:r/>
      <w:r>
        <w:t>Thailand didn’t stop at HIV. Clinics like Tangerine and other community hubs folded in mental health, chemsex support, transgender-affirming services and even TB screening, reflecting the reality that people rarely present with a single need. UNAIDS coverage and IHRI materials highlight that integrated services increase retention and reduce repeated clinic visits, a real win for clients juggling jobs, stigma and travel. For programme designers, integrating services reduces drop-off and improves outcomes across the board.</w:t>
      </w:r>
      <w:r/>
    </w:p>
    <w:p>
      <w:pPr>
        <w:pStyle w:val="Heading2"/>
      </w:pPr>
      <w:r>
        <w:t>Why legal recognition and financing change the game</w:t>
      </w:r>
      <w:r/>
    </w:p>
    <w:p>
      <w:r/>
      <w:r>
        <w:t>Legalisation and the ability for community organisations to receive reimbursements under Thailand’s universal health coverage have been described as game-changers. Reuters-style reporting and sector analysis show that when peer groups can register as providers and bill publicly funded schemes, programmes move from precarious donor projects to sustainable health services. Yet coverage gaps persist: accreditation processes, predictable domestic financing and policy reforms to remove punitive laws are still needed. Policymakers should view funding community leadership as core health infrastructure, not a soft add-on.</w:t>
      </w:r>
      <w:r/>
    </w:p>
    <w:p>
      <w:pPr>
        <w:pStyle w:val="Heading2"/>
      </w:pPr>
      <w:r>
        <w:t>What the evidence says and what other countries can copy</w:t>
      </w:r>
      <w:r/>
    </w:p>
    <w:p>
      <w:r/>
      <w:r>
        <w:t>Peer-led services routinely report comparable or superior outcomes to traditional clinics on testing uptake, ART initiation and viral suppression, according to IHRI and peer-reviewed literature. Thailand’s scale-up , often cited as delivering 60% or more of national PrEP users through community channels , offers a template for adapting services in contexts with high criminalisation or stigma. For health planners elsewhere, the practical step is to pilot peer training, link community sites to hospitals for clinical backstopping, and build monitoring that listens to real users.</w:t>
      </w:r>
      <w:r/>
    </w:p>
    <w:p>
      <w:pPr>
        <w:pStyle w:val="Heading2"/>
      </w:pPr>
      <w:r>
        <w:t>The remaining challenge: politics, law and long-term money</w:t>
      </w:r>
      <w:r/>
    </w:p>
    <w:p>
      <w:r/>
      <w:r>
        <w:t>Despite successes, experts warn that punitive laws and limited access to new prevention technologies keep many people offline. Advocacy leaders and community groups call for decriminalisation, meaningful engagement in national planning, and financing guarantees. If governments honour recent political commitments and donors pivot to blended domestic funding, community-led systems could be scaled across regions that still struggle to put prevention in reach. The next few years will show whether political will matches the proven capacity of communities to lead.</w:t>
      </w:r>
      <w:r/>
    </w:p>
    <w:p>
      <w:r/>
      <w:r>
        <w:t>It’s a small change that can make every clinic visit feel safer, fairer and more effective.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[5]</w:t>
        </w:r>
      </w:hyperlink>
      <w:r>
        <w:t xml:space="preserve">, </w:t>
      </w:r>
      <w:hyperlink r:id="rId10">
        <w:r>
          <w:rPr>
            <w:color w:val="0000EE"/>
            <w:u w:val="single"/>
          </w:rPr>
          <w:t>[2]</w:t>
        </w:r>
      </w:hyperlink>
      <w:r>
        <w:t xml:space="preserve">- Paragraph 4: </w:t>
      </w:r>
      <w:hyperlink r:id="rId14">
        <w:r>
          <w:rPr>
            <w:color w:val="0000EE"/>
            <w:u w:val="single"/>
          </w:rPr>
          <w:t>[6]</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5">
        <w:r>
          <w:rPr>
            <w:color w:val="0000EE"/>
            <w:u w:val="single"/>
          </w:rPr>
          <w:t>[7]</w:t>
        </w:r>
      </w:hyperlink>
      <w:r>
        <w:t xml:space="preserve">- Paragraph 6: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https://www.maravipost.com/thailands-community-led-hiv-revolution-is-powered-by-putpeoplefirst/</w:t>
        </w:r>
      </w:hyperlink>
      <w:r>
        <w:t xml:space="preserve"> - Please view link - unable to able to access data</w:t>
      </w:r>
      <w:r/>
    </w:p>
    <w:p>
      <w:pPr>
        <w:pStyle w:val="ListNumber"/>
        <w:spacing w:line="240" w:lineRule="auto"/>
        <w:ind w:left="720"/>
      </w:pPr>
      <w:r/>
      <w:hyperlink r:id="rId10">
        <w:r>
          <w:rPr>
            <w:color w:val="0000EE"/>
            <w:u w:val="single"/>
          </w:rPr>
          <w:t>https://ihri.org/key-population-led-health-services/</w:t>
        </w:r>
      </w:hyperlink>
      <w:r>
        <w:t xml:space="preserve"> - The Institute of HIV Research and Innovation (IHRI) in Thailand has developed the Key Population-Led Health Services (KPLHS) model, which is essential for addressing the HIV epidemic and related health issues. This model is needs-based, demand-driven, and client-centred, with services identified by the community and delivered by trained lay providers who are often members of the key populations themselves. KPLHS bridges the gap between government services and key populations, especially the most marginalised communities, and has been shown to be a promising strategy to end AIDS in Thailand.</w:t>
      </w:r>
      <w:r/>
    </w:p>
    <w:p>
      <w:pPr>
        <w:pStyle w:val="ListNumber"/>
        <w:spacing w:line="240" w:lineRule="auto"/>
        <w:ind w:left="720"/>
      </w:pPr>
      <w:r/>
      <w:hyperlink r:id="rId12">
        <w:r>
          <w:rPr>
            <w:color w:val="0000EE"/>
            <w:u w:val="single"/>
          </w:rPr>
          <w:t>https://pmc.ncbi.nlm.nih.gov/articles/PMC9314781/</w:t>
        </w:r>
      </w:hyperlink>
      <w:r>
        <w:t xml:space="preserve"> - In Thailand, the HIV epidemic disproportionately affects men who have sex with men and transgender women, who account for more than half of new infections annually. In 2015, the key population-led health services (KPLHS) model was established to address low uptake of HIV services among these populations. KPLHS was designed by community members based on their needs and demands. Lay providers, themselves members of the communities they serve, are trained to deliver HIV and health services in key population-led clinics established and operated by community-based organizations (CBOs). These services include the provision of HIV counselling and testing, sexually transmitted infections (STI) testing and treatment, pre-exposure prophylaxis (PrEP) and post-exposure prophylaxis, and antiretroviral therapy (ART) for maintenance. KPLHS has been responsible for 55% of HIV testing in 2018, and 82% (12,748/15,546) of current PrEP users in 2021 in Thailand who are among key populations.</w:t>
      </w:r>
      <w:r/>
    </w:p>
    <w:p>
      <w:pPr>
        <w:pStyle w:val="ListNumber"/>
        <w:spacing w:line="240" w:lineRule="auto"/>
        <w:ind w:left="720"/>
      </w:pPr>
      <w:r/>
      <w:hyperlink r:id="rId11">
        <w:r>
          <w:rPr>
            <w:color w:val="0000EE"/>
            <w:u w:val="single"/>
          </w:rPr>
          <w:t>https://www.unaids.org/en/resources/presscentre/featurestories/2022/june/20220624_Thailand_community_led_services</w:t>
        </w:r>
      </w:hyperlink>
      <w:r>
        <w:t xml:space="preserve"> - During the 50th Programme Coordinating Board meeting held in Geneva, Thailand announced formally funding community-led health services (CLHS) as public health services. The National Health Security Board of Thailand has approved HIV prevention, treatment, and care to be directly reimbursed by the Universal Health Coverage scheme. This is a key milestone for Thailand regarding sustainable community-led service delivery and sustainable financing for community-based organizations. The role of community-led organizations in providing HIV services is well recognized as an essential component leading to ending AIDS by 2030. Using people-centered, rights-based and stigma-free approaches by and for key population community and people living with HIV has shown to lead to an increased uptake of essential HIV services.</w:t>
      </w:r>
      <w:r/>
    </w:p>
    <w:p>
      <w:pPr>
        <w:pStyle w:val="ListNumber"/>
        <w:spacing w:line="240" w:lineRule="auto"/>
        <w:ind w:left="720"/>
      </w:pPr>
      <w:r/>
      <w:hyperlink r:id="rId13">
        <w:r>
          <w:rPr>
            <w:color w:val="0000EE"/>
            <w:u w:val="single"/>
          </w:rPr>
          <w:t>https://www.unaids.org/en/resources/presscentre/featurestories/2022/december/20221213_thailand-mplus</w:t>
        </w:r>
      </w:hyperlink>
      <w:r>
        <w:t xml:space="preserve"> - Empowering key population-led health services has been crucial in improving Thailand’s HIV programme results. One of five people living with HIV in Thailand were identified and referred by a key population-led health service under the domestic health financing scheme. Four out of five people on PrEP in the country are served by community-led organizations. These services play a critical role in Thailand’s strategy of Reach, Recruit, Test, Treat, Prevent, Retain. Thailand is well-positioned to be a leader in addressing the need for a sustainable community-led response as a critical part of the health infrastructure. By creating an enabling system for health outreach, we can address the challenge of late diagnosis and better reach key population communities with services.</w:t>
      </w:r>
      <w:r/>
    </w:p>
    <w:p>
      <w:pPr>
        <w:pStyle w:val="ListNumber"/>
        <w:spacing w:line="240" w:lineRule="auto"/>
        <w:ind w:left="720"/>
      </w:pPr>
      <w:r/>
      <w:hyperlink r:id="rId14">
        <w:r>
          <w:rPr>
            <w:color w:val="0000EE"/>
            <w:u w:val="single"/>
          </w:rPr>
          <w:t>https://www.aidsmap.com/news/aug-2023/thai-key-population-led-organisations-give-hope-sustainable-hiv-financing</w:t>
        </w:r>
      </w:hyperlink>
      <w:r>
        <w:t xml:space="preserve"> - When international HIV funding decreased, Thai organisations found new domestic funding and developed social enterprises. A study presented at the 12th International AIDS Society Conference on HIV Science (IAS 2023) by Satayu Sittikarn of the Caremat Foundation in Thailand shows how eleven key population-led organisations sustained themselves despite their international funding being slashed from 84% of their budget in 2016 to 50% in 2022. They adopted dual strategies to sustain themselves and continue delivering HIV services. Firstly, they tapped more into domestic resources, and secondly, they established and successfully ran social enterprises. It is important to shine a spotlight on the scale of contribution which key population-led organisations have made in Thai HIV response.</w:t>
      </w:r>
      <w:r/>
    </w:p>
    <w:p>
      <w:pPr>
        <w:pStyle w:val="ListNumber"/>
        <w:spacing w:line="240" w:lineRule="auto"/>
        <w:ind w:left="720"/>
      </w:pPr>
      <w:r/>
      <w:hyperlink r:id="rId15">
        <w:r>
          <w:rPr>
            <w:color w:val="0000EE"/>
            <w:u w:val="single"/>
          </w:rPr>
          <w:t>https://pmc.ncbi.nlm.nih.gov/articles/PMC9910427/</w:t>
        </w:r>
      </w:hyperlink>
      <w:r>
        <w:t xml:space="preserve"> - In Thailand, where the HIV epidemic is concentrated among key populations (KPs), particularly men who have sex with men (MSM) and transgender women (TGW), an HIV service delivery model tailored to KPs was piloted. This study evaluated the acceptability and retention of clients who accepted and declined the KP-led HIV treatment service. A retrospective cohort study was conducted using secondary data from three community-based organizations (CBOs) and three hospitals in Thailand. KP lay providers were trained to lead HIV treatment service in which MSM and TGW living with HIV received counselling and a 3-month antiretroviral therapy (ART) supply at CBOs. Thai MSM and TGW who were at least 18 years, on ART for at least 6–12 months, without co-morbidities/co-infections, and virally suppressed were eligible and offered the service. Those who declined received ART via other service models offered by the hospitals and served as a comparison group.</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ravipost.com/thailands-community-led-hiv-revolution-is-powered-by-putpeoplefirst/" TargetMode="External"/><Relationship Id="rId10" Type="http://schemas.openxmlformats.org/officeDocument/2006/relationships/hyperlink" Target="https://ihri.org/key-population-led-health-services/" TargetMode="External"/><Relationship Id="rId11" Type="http://schemas.openxmlformats.org/officeDocument/2006/relationships/hyperlink" Target="https://www.unaids.org/en/resources/presscentre/featurestories/2022/june/20220624_Thailand_community_led_services" TargetMode="External"/><Relationship Id="rId12" Type="http://schemas.openxmlformats.org/officeDocument/2006/relationships/hyperlink" Target="https://pmc.ncbi.nlm.nih.gov/articles/PMC9314781/" TargetMode="External"/><Relationship Id="rId13" Type="http://schemas.openxmlformats.org/officeDocument/2006/relationships/hyperlink" Target="https://www.unaids.org/en/resources/presscentre/featurestories/2022/december/20221213_thailand-mplus" TargetMode="External"/><Relationship Id="rId14" Type="http://schemas.openxmlformats.org/officeDocument/2006/relationships/hyperlink" Target="https://www.aidsmap.com/news/aug-2023/thai-key-population-led-organisations-give-hope-sustainable-hiv-financing" TargetMode="External"/><Relationship Id="rId15" Type="http://schemas.openxmlformats.org/officeDocument/2006/relationships/hyperlink" Target="https://pmc.ncbi.nlm.nih.gov/articles/PMC99104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