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Accessible Pride Practices: How to Make Pride Events Work for Everyone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Remember accessibility when you plan Pride , organisers, volunteers and allies can make parades, festivals and protests welcoming by design rather than as an afterthought, so disabled queer people can join the celebration and the struggle.</w:t>
      </w:r>
      <w:r/>
    </w:p>
    <w:p>
      <w:r/>
      <w:r>
        <w:t>Essential Takeaways</w:t>
      </w:r>
      <w:r/>
      <w:r/>
    </w:p>
    <w:p>
      <w:pPr>
        <w:pStyle w:val="ListBullet"/>
        <w:spacing w:line="240" w:lineRule="auto"/>
        <w:ind w:left="720"/>
      </w:pPr>
      <w:r/>
      <w:r>
        <w:rPr>
          <w:b/>
        </w:rPr>
        <w:t>Plan early:</w:t>
      </w:r>
      <w:r>
        <w:t xml:space="preserve"> build accessibility into event design from the start, not added later.</w:t>
      </w:r>
      <w:r/>
    </w:p>
    <w:p>
      <w:pPr>
        <w:pStyle w:val="ListBullet"/>
        <w:spacing w:line="240" w:lineRule="auto"/>
        <w:ind w:left="720"/>
      </w:pPr>
      <w:r/>
      <w:r>
        <w:rPr>
          <w:b/>
        </w:rPr>
        <w:t>Basic comforts matter:</w:t>
      </w:r>
      <w:r>
        <w:t xml:space="preserve"> shaded seating, water, quiet zones and chairs make long days survivable.</w:t>
      </w:r>
      <w:r/>
    </w:p>
    <w:p>
      <w:pPr>
        <w:pStyle w:val="ListBullet"/>
        <w:spacing w:line="240" w:lineRule="auto"/>
        <w:ind w:left="720"/>
      </w:pPr>
      <w:r/>
      <w:r>
        <w:rPr>
          <w:b/>
        </w:rPr>
        <w:t>Communication access:</w:t>
      </w:r>
      <w:r>
        <w:t xml:space="preserve"> provide ASL interpretation, captioning and audio description for main stages and talks.</w:t>
      </w:r>
      <w:r/>
    </w:p>
    <w:p>
      <w:pPr>
        <w:pStyle w:val="ListBullet"/>
        <w:spacing w:line="240" w:lineRule="auto"/>
        <w:ind w:left="720"/>
      </w:pPr>
      <w:r/>
      <w:r>
        <w:rPr>
          <w:b/>
        </w:rPr>
        <w:t>Sensory supports:</w:t>
      </w:r>
      <w:r>
        <w:t xml:space="preserve"> earplugs, noise-reduction areas and clear signage help autistic and sensory-sensitive attendees.</w:t>
      </w:r>
      <w:r/>
    </w:p>
    <w:p>
      <w:pPr>
        <w:pStyle w:val="ListBullet"/>
        <w:spacing w:line="240" w:lineRule="auto"/>
        <w:ind w:left="720"/>
      </w:pPr>
      <w:r/>
      <w:r>
        <w:rPr>
          <w:b/>
        </w:rPr>
        <w:t>Leadership inclusion:</w:t>
      </w:r>
      <w:r>
        <w:t xml:space="preserve"> elect and fund disabled queer people for planning roles to avoid tokenism and ensure needs are met.</w:t>
      </w:r>
      <w:r/>
      <w:r/>
    </w:p>
    <w:p>
      <w:pPr>
        <w:pStyle w:val="Heading2"/>
      </w:pPr>
      <w:r>
        <w:t>Why accessibility should be the first item on any Pride checklist</w:t>
      </w:r>
      <w:r/>
    </w:p>
    <w:p>
      <w:r/>
      <w:r>
        <w:t>If Pride is meant to be a visible protest and a community celebration, it should feel possible for everyone to attend, touch, taste and hear the moment. When organisers wait until the logistics are set to “add” accessibility, the result is often patchy: a few ramps here, a volunteer there, but no consistent plan. From my own experience and the accounts shared across community groups, that piecemeal approach leaves people out and sends a clear message about who’s wanted. Planning from day one changes the tone of an event and makes it genuinely inclusive.</w:t>
      </w:r>
      <w:r/>
    </w:p>
    <w:p>
      <w:pPr>
        <w:pStyle w:val="Heading2"/>
      </w:pPr>
      <w:r>
        <w:t>Small comforts, big impact: shade, seating and hydration</w:t>
      </w:r>
      <w:r/>
    </w:p>
    <w:p>
      <w:r/>
      <w:r>
        <w:t>Long parades and festival sites are physically demanding. Shade, accessible seating, rest areas and stations with free water and light snacks are simple to provide yet transformative in practice. Many Pride sites already list accessibility features on their websites, but having physical, staffed rest points makes it real on the day. Think of these spots as tiny oases for anyone with mobility, heat sensitivity, or chronic illness , and yes, everyone will appreciate them on a hot afternoon.</w:t>
      </w:r>
      <w:r/>
    </w:p>
    <w:p>
      <w:pPr>
        <w:pStyle w:val="Heading2"/>
      </w:pPr>
      <w:r>
        <w:t>Communication access is non-negotiable</w:t>
      </w:r>
      <w:r/>
    </w:p>
    <w:p>
      <w:r/>
      <w:r>
        <w:t>Stages, speeches and workshops are central to Pride’s political voice. Captioning, live-ASL and audio description should be standard on main stages and ticketed programming. These services aren’t luxuries; they let people engage politically and socially. Plenty of regional Pride organisations already publish dedicated accessibility pages explaining what’s available and how to request supports, so follow those models and publicise them early. It also helps to train MCs and performers to describe visual moments and to pause for interpretation.</w:t>
      </w:r>
      <w:r/>
    </w:p>
    <w:p>
      <w:pPr>
        <w:pStyle w:val="Heading2"/>
      </w:pPr>
      <w:r>
        <w:t>Sensory-friendly planning: quiet spaces and toolkit stations</w:t>
      </w:r>
      <w:r/>
    </w:p>
    <w:p>
      <w:r/>
      <w:r>
        <w:t>The carnival of Pride, music, crowds, smells, can be overwhelming for autistic people and those with sensory sensitivities. Quiet or low-sensory areas, clear signage for sensory-friendly routes, and on-site toolkits (earplugs, sunglasses, headphones) make the difference between participation and exclusion. Event maps should mark these zones clearly, and volunteers should know how to guide people there. Offering pre-event sensory guides or virtual walk-throughs helps attendees plan their day and feel safe arriving.</w:t>
      </w:r>
      <w:r/>
    </w:p>
    <w:p>
      <w:pPr>
        <w:pStyle w:val="Heading2"/>
      </w:pPr>
      <w:r>
        <w:t>Representation matters: include disabled queer people in leadership</w:t>
      </w:r>
      <w:r/>
    </w:p>
    <w:p>
      <w:r/>
      <w:r>
        <w:t>Accessibility isn’t just about services, it’s about who shapes the event. Electing and compensating disabled queer people for board and planning roles ensures decisions reflect lived experience rather than assumptions. Token consultation isn’t enough; make pathways to leadership, fund accessibility budgets up front, and set measurable goals so accommodations aren’t an optional extra. When leadership reflects the community, events change from performance to genuine inclusion.</w:t>
      </w:r>
      <w:r/>
    </w:p>
    <w:p>
      <w:pPr>
        <w:pStyle w:val="Heading2"/>
      </w:pPr>
      <w:r>
        <w:t>Practical tips for organisers and allies</w:t>
      </w:r>
      <w:r/>
    </w:p>
    <w:p>
      <w:r/>
      <w:r>
        <w:t>Start with a budget line for accessibility and advertise it widely. Offer multiple routes and transport information, and coordinate with accessible public transit or community rides. Create a volunteer accessibility team trained in disability etiquette. Publish an accessibility guide with maps and sensory notes well before the day. Finally, ask for feedback afterwards and commit to visible changes for the next year , real inclusion is iterative.</w:t>
      </w:r>
      <w:r/>
    </w:p>
    <w:p>
      <w:r/>
      <w:r>
        <w:t>It's a small shift in planning that can make a huge difference in who shows up and who stays safe, seen and heard.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[7]</w:t>
        </w:r>
      </w:hyperlink>
      <w:r>
        <w:t xml:space="preserve">- Paragraph 3: </w:t>
      </w:r>
      <w:hyperlink r:id="rId14">
        <w:r>
          <w:rPr>
            <w:color w:val="0000EE"/>
            <w:u w:val="single"/>
          </w:rPr>
          <w:t>[3]</w:t>
        </w:r>
      </w:hyperlink>
      <w:r>
        <w:t xml:space="preserve">, </w:t>
      </w:r>
      <w:hyperlink r:id="rId15">
        <w:r>
          <w:rPr>
            <w:color w:val="0000EE"/>
            <w:u w:val="single"/>
          </w:rPr>
          <w:t>[6]</w:t>
        </w:r>
      </w:hyperlink>
      <w:r>
        <w:t xml:space="preserve">- Paragraph 4: </w:t>
      </w:r>
      <w:hyperlink r:id="rId10">
        <w:r>
          <w:rPr>
            <w:color w:val="0000EE"/>
            <w:u w:val="single"/>
          </w:rPr>
          <w:t>[2]</w:t>
        </w:r>
      </w:hyperlink>
      <w:r>
        <w:t xml:space="preserve">, </w:t>
      </w:r>
      <w:hyperlink r:id="rId13">
        <w:r>
          <w:rPr>
            <w:color w:val="0000EE"/>
            <w:u w:val="single"/>
          </w:rPr>
          <w:t>[7]</w:t>
        </w:r>
      </w:hyperlink>
      <w:r>
        <w:t xml:space="preserve">- Paragraph 5: </w:t>
      </w:r>
      <w:hyperlink r:id="rId11">
        <w:r>
          <w:rPr>
            <w:color w:val="0000EE"/>
            <w:u w:val="single"/>
          </w:rPr>
          <w:t>[4]</w:t>
        </w:r>
      </w:hyperlink>
      <w:r>
        <w:t xml:space="preserve">, </w:t>
      </w:r>
      <w:hyperlink r:id="rId15">
        <w:r>
          <w:rPr>
            <w:color w:val="0000EE"/>
            <w:u w:val="single"/>
          </w:rPr>
          <w:t>[6]</w:t>
        </w:r>
      </w:hyperlink>
      <w:r>
        <w:t xml:space="preserve">- Paragraph 6: </w:t>
      </w:r>
      <w:hyperlink r:id="rId12">
        <w:r>
          <w:rPr>
            <w:color w:val="0000EE"/>
            <w:u w:val="single"/>
          </w:rPr>
          <w:t>[5]</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https://www.washingtonblade.com/2026/07/24/opinion-testosterone-pete-hegseth-performance/?utm_source=rss&amp;utm_medium=rss&amp;utm_campaign=opinion-testosterone-pete-hegseth-performance</w:t>
        </w:r>
      </w:hyperlink>
      <w:r>
        <w:t xml:space="preserve"> - Please view link - unable to able to access data</w:t>
      </w:r>
      <w:r/>
    </w:p>
    <w:p>
      <w:pPr>
        <w:pStyle w:val="ListNumber"/>
        <w:spacing w:line="240" w:lineRule="auto"/>
        <w:ind w:left="720"/>
      </w:pPr>
      <w:r/>
      <w:hyperlink r:id="rId10">
        <w:r>
          <w:rPr>
            <w:color w:val="0000EE"/>
            <w:u w:val="single"/>
          </w:rPr>
          <w:t>https://www.northjerseypride.org/accessibility</w:t>
        </w:r>
      </w:hyperlink>
      <w:r>
        <w:t xml:space="preserve"> - North Jersey Pride and Together We Bloom are collaborating to enhance disability inclusion and accessibility at the Pride Festival. Initiatives include a Neuroqueer Pride Area, a Sensory Activation Vehicle offering a quiet space with low lighting and reduced sound, and ASL interpretation services. The festival map highlights accessible features such as accessible restrooms and a communication board for individuals with intellectual or developmental disabilities. These efforts aim to create an inclusive environment for all attendees, reflecting a commitment to equity within the LGBTQ+ community.</w:t>
      </w:r>
      <w:r/>
    </w:p>
    <w:p>
      <w:pPr>
        <w:pStyle w:val="ListNumber"/>
        <w:spacing w:line="240" w:lineRule="auto"/>
        <w:ind w:left="720"/>
      </w:pPr>
      <w:r/>
      <w:hyperlink r:id="rId14">
        <w:r>
          <w:rPr>
            <w:color w:val="0000EE"/>
            <w:u w:val="single"/>
          </w:rPr>
          <w:t>https://stonewallcolumbus.org/pride/accessibility/</w:t>
        </w:r>
      </w:hyperlink>
      <w:r>
        <w:t xml:space="preserve"> - Stonewall Columbus is dedicated to expanding access for individuals with disabilities during Pride events. Accessibility features include ADA-compliant entry and restrooms, adult changing tables, ASL interpretation at main stage events, and assistive listening devices. Large-print maps and a 'lost people' station are available for assistance. The organisation also offers accessible parking, viewing areas, and scent-aware policies to accommodate attendees with chemical sensitivities. These measures reflect a commitment to inclusivity and support for diverse accessibility needs within the LGBTQIA+ community.</w:t>
      </w:r>
      <w:r/>
    </w:p>
    <w:p>
      <w:pPr>
        <w:pStyle w:val="ListNumber"/>
        <w:spacing w:line="240" w:lineRule="auto"/>
        <w:ind w:left="720"/>
      </w:pPr>
      <w:r/>
      <w:hyperlink r:id="rId11">
        <w:r>
          <w:rPr>
            <w:color w:val="0000EE"/>
            <w:u w:val="single"/>
          </w:rPr>
          <w:t>https://www.slc-pride.org/accessibility</w:t>
        </w:r>
      </w:hyperlink>
      <w:r>
        <w:t xml:space="preserve"> - SLC Pride is committed to creating an inclusive and accessible festival environment for all attendees. Accessibility features include ADA accessible zones at performance stages, ASL interpreters at each stage and panel, accessible restrooms, and a designated drop-off area. A neurodivergent space is provided with noise-canceling headphones, rocking chairs, and other sensory items. The festival also ensures ramps, clear signage, shade, and extra lighting to accommodate various accessibility needs, reflecting a dedication to inclusivity and support for diverse attendees.</w:t>
      </w:r>
      <w:r/>
    </w:p>
    <w:p>
      <w:pPr>
        <w:pStyle w:val="ListNumber"/>
        <w:spacing w:line="240" w:lineRule="auto"/>
        <w:ind w:left="720"/>
      </w:pPr>
      <w:r/>
      <w:hyperlink r:id="rId12">
        <w:r>
          <w:rPr>
            <w:color w:val="0000EE"/>
            <w:u w:val="single"/>
          </w:rPr>
          <w:t>https://sdpride.org/accessibility/</w:t>
        </w:r>
      </w:hyperlink>
      <w:r>
        <w:t xml:space="preserve"> - San Diego Pride is dedicated to ensuring everyone in the community can participate in and have a wonderful experience at their events. Accessibility services include ASL interpretation at live events, accessible restrooms, and designated drop-off areas. The Disabled 2SLGBTQIA+ Coalition offers a platform for disabled community members to connect, plan events, and advocate together. The organisation also provides resources and support for disabled attendees, reflecting a commitment to inclusivity and accessibility within the LGBTQ+ community.</w:t>
      </w:r>
      <w:r/>
    </w:p>
    <w:p>
      <w:pPr>
        <w:pStyle w:val="ListNumber"/>
        <w:spacing w:line="240" w:lineRule="auto"/>
        <w:ind w:left="720"/>
      </w:pPr>
      <w:r/>
      <w:hyperlink r:id="rId15">
        <w:r>
          <w:rPr>
            <w:color w:val="0000EE"/>
            <w:u w:val="single"/>
          </w:rPr>
          <w:t>https://www.cincinnatipride.org/accessibility</w:t>
        </w:r>
      </w:hyperlink>
      <w:r>
        <w:t xml:space="preserve"> - Cincinnati Pride is committed to creating an inclusive and accessible Parade and Festival for everyone, including people with disabilities. In partnership with Independence Alliance and TreeHouse Cincinnati, accessibility features include the Momentum Refresh Bus, a universally designed mobile restroom with a wheelchair lift and universal changing table, accessible water stations, and increased ADA-accessible porta potties throughout the festival grounds. These initiatives aim to ensure that all attendees can fully participate in the Pride events.</w:t>
      </w:r>
      <w:r/>
    </w:p>
    <w:p>
      <w:pPr>
        <w:pStyle w:val="ListNumber"/>
        <w:spacing w:line="240" w:lineRule="auto"/>
        <w:ind w:left="720"/>
      </w:pPr>
      <w:r/>
      <w:hyperlink r:id="rId13">
        <w:r>
          <w:rPr>
            <w:color w:val="0000EE"/>
            <w:u w:val="single"/>
          </w:rPr>
          <w:t>https://www.yorkpride.org.uk/accessibility/</w:t>
        </w:r>
      </w:hyperlink>
      <w:r>
        <w:t xml:space="preserve"> - York Pride aims to be as accessible as possible, ensuring everyone can enjoy the festival regardless of their access needs. In partnership with York Disability Rights Forum, the organisation works to improve accessibility and ensure disabled voices are represented in every stage of planning. Accessibility accounts for over one-fifth of their annual spend, reflecting a commitment to inclusivity and continuous improvement in making Pride more accessible for all attendees.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7/24/opinion-testosterone-pete-hegseth-performance/?utm_source=rss&amp;utm_medium=rss&amp;utm_campaign=opinion-testosterone-pete-hegseth-performance" TargetMode="External"/><Relationship Id="rId10" Type="http://schemas.openxmlformats.org/officeDocument/2006/relationships/hyperlink" Target="https://www.northjerseypride.org/accessibility" TargetMode="External"/><Relationship Id="rId11" Type="http://schemas.openxmlformats.org/officeDocument/2006/relationships/hyperlink" Target="https://www.slc-pride.org/accessibility" TargetMode="External"/><Relationship Id="rId12" Type="http://schemas.openxmlformats.org/officeDocument/2006/relationships/hyperlink" Target="https://sdpride.org/accessibility/" TargetMode="External"/><Relationship Id="rId13" Type="http://schemas.openxmlformats.org/officeDocument/2006/relationships/hyperlink" Target="https://www.yorkpride.org.uk/accessibility/" TargetMode="External"/><Relationship Id="rId14" Type="http://schemas.openxmlformats.org/officeDocument/2006/relationships/hyperlink" Target="https://stonewallcolumbus.org/pride/accessibility/" TargetMode="External"/><Relationship Id="rId15" Type="http://schemas.openxmlformats.org/officeDocument/2006/relationships/hyperlink" Target="https://www.cincinnatipride.org/accessibi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