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Preserve Gay History as Rights Face New Threats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and scholarship as a lifeline: historians, activists and readers are reclaiming gay history to protect hard-won rights and meanings in a climate where rollbacks and erasure are rising. This matters because knowing the past helps queer communities argue for the future, stay resilient, and pass on truth.</w:t>
      </w:r>
      <w:r/>
    </w:p>
    <w:p>
      <w:r/>
      <w:r>
        <w:t>Essential Takeaways</w:t>
      </w:r>
      <w:r/>
      <w:r/>
    </w:p>
    <w:p>
      <w:pPr>
        <w:pStyle w:val="ListBullet"/>
        <w:spacing w:line="240" w:lineRule="auto"/>
        <w:ind w:left="720"/>
      </w:pPr>
      <w:r/>
      <w:r>
        <w:rPr>
          <w:b/>
        </w:rPr>
        <w:t>Historic context matters:</w:t>
      </w:r>
      <w:r>
        <w:t xml:space="preserve"> Primary documents and oral histories keep nuance and voice alive, not just dates and slogans.</w:t>
      </w:r>
      <w:r/>
    </w:p>
    <w:p>
      <w:pPr>
        <w:pStyle w:val="ListBullet"/>
        <w:spacing w:line="240" w:lineRule="auto"/>
        <w:ind w:left="720"/>
      </w:pPr>
      <w:r/>
      <w:r>
        <w:rPr>
          <w:b/>
        </w:rPr>
        <w:t>Books still lead:</w:t>
      </w:r>
      <w:r>
        <w:t xml:space="preserve"> New editions and accessible collections make scholarship readable and shareable; they feel immediate and human.</w:t>
      </w:r>
      <w:r/>
    </w:p>
    <w:p>
      <w:pPr>
        <w:pStyle w:val="ListBullet"/>
        <w:spacing w:line="240" w:lineRule="auto"/>
        <w:ind w:left="720"/>
      </w:pPr>
      <w:r/>
      <w:r>
        <w:rPr>
          <w:b/>
        </w:rPr>
        <w:t>Names change, meaning endures:</w:t>
      </w:r>
      <w:r>
        <w:t xml:space="preserve"> Organisational labels evolve; preserving original language helps explain why terms mattered then.</w:t>
      </w:r>
      <w:r/>
    </w:p>
    <w:p>
      <w:pPr>
        <w:pStyle w:val="ListBullet"/>
        <w:spacing w:line="240" w:lineRule="auto"/>
        <w:ind w:left="720"/>
      </w:pPr>
      <w:r/>
      <w:r>
        <w:rPr>
          <w:b/>
        </w:rPr>
        <w:t>Active archival choices:</w:t>
      </w:r>
      <w:r>
        <w:t xml:space="preserve"> Donate papers, record interviews, and support queer archives , it’s practical and morale-boosting.</w:t>
      </w:r>
      <w:r/>
    </w:p>
    <w:p>
      <w:pPr>
        <w:pStyle w:val="ListBullet"/>
        <w:spacing w:line="240" w:lineRule="auto"/>
        <w:ind w:left="720"/>
      </w:pPr>
      <w:r/>
      <w:r>
        <w:rPr>
          <w:b/>
        </w:rPr>
        <w:t>Community memory is alive:</w:t>
      </w:r>
      <w:r>
        <w:t xml:space="preserve"> Personal stories and public history work together to resist erasure and inform strategy.</w:t>
      </w:r>
      <w:r/>
      <w:r/>
    </w:p>
    <w:p>
      <w:pPr>
        <w:pStyle w:val="Heading2"/>
      </w:pPr>
      <w:r>
        <w:t>Why reading gay history feels urgent right now</w:t>
      </w:r>
      <w:r/>
    </w:p>
    <w:p>
      <w:r/>
      <w:r>
        <w:t>You can almost feel history’s presence when laws, school policies and public rhetoric threaten queer lives; the past becomes a reference point and a refuge with a warm, stubborn pulse. According to recent commentary on contemporary attacks, activists say the best defence is knowing where victories and mistakes came from. Books such as Making Gay History pull voices from the archive and let them speak plainly, which is exactly what communities need when opponents rewrite context.</w:t>
      </w:r>
      <w:r/>
    </w:p>
    <w:p>
      <w:r/>
      <w:r>
        <w:t>Understanding how earlier organisers framed their struggles , sometimes with terms that sound dated or awkward today , gives us a clearer map of strategy, not a list of immutable rules. For anyone worried about losing civil rights, these books aren’t academic indulgence; they’re practical guides and emotional ballast.</w:t>
      </w:r>
      <w:r/>
    </w:p>
    <w:p>
      <w:pPr>
        <w:pStyle w:val="Heading2"/>
      </w:pPr>
      <w:r>
        <w:t>How terms and names change, and why that matters</w:t>
      </w:r>
      <w:r/>
    </w:p>
    <w:p>
      <w:r/>
      <w:r>
        <w:t>Organisations once used language that would now feel out of step, but that doesn’t make their work any less vital. The National Association for the Advancement of Colored People, for instance, used a label that made sense to founders and members at the time; historians at Stanford note that those naming choices reflect lived experience. The lesson for queer history is the same: preserve original terms so future readers can see evolution rather than assume bad faith.</w:t>
      </w:r>
      <w:r/>
    </w:p>
    <w:p>
      <w:r/>
      <w:r>
        <w:t>That archival precision helps explain how movements shifted tactics and identities over decades. When you read original statements, you get the texture , the hesitations, the hope, the limits , and that’s invaluable for anyone crafting messages today.</w:t>
      </w:r>
      <w:r/>
    </w:p>
    <w:p>
      <w:pPr>
        <w:pStyle w:val="Heading2"/>
      </w:pPr>
      <w:r>
        <w:t>Where to find and support trustworthy queer history</w:t>
      </w:r>
      <w:r/>
    </w:p>
    <w:p>
      <w:r/>
      <w:r>
        <w:t>Start with books that foreground voices: oral histories, annotated collections and prosopographies give readers the tone of the times as much as the facts. University presses and dedicated projects often vet primary sources carefully, making them excellent entry points. Libraries and archives, especially those specialising in LGBTQ+ collections, welcome donations of papers, zines and recordings.</w:t>
      </w:r>
      <w:r/>
    </w:p>
    <w:p>
      <w:r/>
      <w:r>
        <w:t>If you want to help directly, digitisation funds and oral history projects desperately need volunteers and small grants. Community-led archives often operate on shoestring budgets; a modest donation or a well-placed volunteer hour goes a long way.</w:t>
      </w:r>
      <w:r/>
    </w:p>
    <w:p>
      <w:pPr>
        <w:pStyle w:val="Heading2"/>
      </w:pPr>
      <w:r>
        <w:t>Practical ways families and activists can keep memory alive</w:t>
      </w:r>
      <w:r/>
    </w:p>
    <w:p>
      <w:r/>
      <w:r>
        <w:t>Record an elder’s story on your phone, label boxes of community material with dates and names, and ask local history projects about partnering with schools. These are simple steps but they create durable threads between generations. Public readings, small exhibitions and annotated walking tours also make history tangible and local , and they’re great ways to involve teenagers who might otherwise feel disconnected.</w:t>
      </w:r>
      <w:r/>
    </w:p>
    <w:p>
      <w:r/>
      <w:r>
        <w:t>Think in story units rather than grand sweeps; a single recorded conversation can teach empathy and context in a way a statute rarely will.</w:t>
      </w:r>
      <w:r/>
    </w:p>
    <w:p>
      <w:pPr>
        <w:pStyle w:val="Heading2"/>
      </w:pPr>
      <w:r>
        <w:t>What historians and activists agree on next</w:t>
      </w:r>
      <w:r/>
    </w:p>
    <w:p>
      <w:r/>
      <w:r>
        <w:t>Scholars like John D’Emilio argue that history offers lessons for difficult times, and practitioners echo that: knowing the past informs tactics and sustains morale. Expect more collaborative projects between university presses, local archives and activist groups in the months ahead, aimed at making materials accessible and defensible.</w:t>
      </w:r>
      <w:r/>
    </w:p>
    <w:p>
      <w:r/>
      <w:r>
        <w:t>The mood is practical, not nostalgic. Communities are archiving with an eye to advocacy and education, because memory is a tool as much as it is comfort.</w:t>
      </w:r>
      <w:r/>
    </w:p>
    <w:p>
      <w:r/>
      <w:r>
        <w:t>It's a small change that can make every story harder to erase.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12">
        <w:r>
          <w:rPr>
            <w:color w:val="0000EE"/>
            <w:u w:val="single"/>
          </w:rPr>
          <w:t>[4]</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https://meaws.com/news/i-am-not-your-faggot/104636</w:t>
        </w:r>
      </w:hyperlink>
      <w:r>
        <w:t xml:space="preserve"> - Please view link - unable to able to access data</w:t>
      </w:r>
      <w:r/>
    </w:p>
    <w:p>
      <w:pPr>
        <w:pStyle w:val="ListNumber"/>
        <w:spacing w:line="240" w:lineRule="auto"/>
        <w:ind w:left="720"/>
      </w:pPr>
      <w:r/>
      <w:hyperlink r:id="rId10">
        <w:r>
          <w:rPr>
            <w:color w:val="0000EE"/>
            <w:u w:val="single"/>
          </w:rPr>
          <w:t>https://www.dukeupress.edu/making-gay-history</w:t>
        </w:r>
      </w:hyperlink>
      <w:r>
        <w:t xml:space="preserve"> - 'Making Gay History: Memoir of a Scholar-Activist' is a book by John D’Emilio, Emeritus Professor of History and Gender &amp; Women’s Studies at the University of Illinois Chicago. The book offers a personal account of D’Emilio's journey as a scholar-activist, detailing his experiences and contributions to LGBTQ+ history. It provides insights into the challenges and triumphs of advocating for LGBTQ+ rights and the importance of understanding historical contexts in contemporary activism. (</w:t>
      </w:r>
      <w:hyperlink r:id="rId13">
        <w:r>
          <w:rPr>
            <w:color w:val="0000EE"/>
            <w:u w:val="single"/>
          </w:rPr>
          <w:t>dukeupress.edu</w:t>
        </w:r>
      </w:hyperlink>
      <w:r>
        <w:t>)</w:t>
      </w:r>
      <w:r/>
    </w:p>
    <w:p>
      <w:pPr>
        <w:pStyle w:val="ListNumber"/>
        <w:spacing w:line="240" w:lineRule="auto"/>
        <w:ind w:left="720"/>
      </w:pPr>
      <w:r/>
      <w:hyperlink r:id="rId11">
        <w:r>
          <w:rPr>
            <w:color w:val="0000EE"/>
            <w:u w:val="single"/>
          </w:rPr>
          <w:t>https://www.census.gov/about/history/stories/monthly/2024/february-2024.html</w:t>
        </w:r>
      </w:hyperlink>
      <w:r>
        <w:t xml:space="preserve"> - This article from the U.S. Census Bureau commemorates the 115th anniversary of the founding of the National Association for the Advancement of Colored People (NAACP) on February 12, 1909. It highlights the organization's origins, its mission to promote equality and eliminate racial discrimination, and its ongoing influence in advocating for civil rights and social inclusion for people of colour. (</w:t>
      </w:r>
      <w:hyperlink r:id="rId14">
        <w:r>
          <w:rPr>
            <w:color w:val="0000EE"/>
            <w:u w:val="single"/>
          </w:rPr>
          <w:t>census.gov</w:t>
        </w:r>
      </w:hyperlink>
      <w:r>
        <w:t>)</w:t>
      </w:r>
      <w:r/>
    </w:p>
    <w:p>
      <w:pPr>
        <w:pStyle w:val="ListNumber"/>
        <w:spacing w:line="240" w:lineRule="auto"/>
        <w:ind w:left="720"/>
      </w:pPr>
      <w:r/>
      <w:hyperlink r:id="rId12">
        <w:r>
          <w:rPr>
            <w:color w:val="0000EE"/>
            <w:u w:val="single"/>
          </w:rPr>
          <w:t>https://kinginstitute.stanford.edu/national-association-advancement-colored-people-naacp</w:t>
        </w:r>
      </w:hyperlink>
      <w:r>
        <w:t xml:space="preserve"> - The Martin Luther King, Jr. Research and Education Institute provides a detailed overview of the NAACP, founded in 1909 by W.E.B. Du Bois and others. The article discusses the organization's formation, its mission to advance justice for African Americans, and its significant role in the civil rights movement, including its collaboration with leaders like Martin Luther King, Jr. (</w:t>
      </w:r>
      <w:hyperlink r:id="rId15">
        <w:r>
          <w:rPr>
            <w:color w:val="0000EE"/>
            <w:u w:val="single"/>
          </w:rPr>
          <w:t>kinginstitute.stanford.edu</w:t>
        </w:r>
      </w:hyperlink>
      <w:r>
        <w:t>)</w:t>
      </w:r>
      <w:r/>
    </w:p>
    <w:p>
      <w:pPr>
        <w:pStyle w:val="ListNumber"/>
        <w:spacing w:line="240" w:lineRule="auto"/>
        <w:ind w:left="720"/>
      </w:pPr>
      <w:r/>
      <w:hyperlink r:id="rId10">
        <w:r>
          <w:rPr>
            <w:color w:val="0000EE"/>
            <w:u w:val="single"/>
          </w:rPr>
          <w:t>https://www.dukeupress.edu/making-gay-history</w:t>
        </w:r>
      </w:hyperlink>
      <w:r>
        <w:t xml:space="preserve"> - 'Making Gay History: Memoir of a Scholar-Activist' is a book by John D’Emilio, Emeritus Professor of History and Gender &amp; Women’s Studies at the University of Illinois Chicago. The book offers a personal account of D’Emilio's journey as a scholar-activist, detailing his experiences and contributions to LGBTQ+ history. It provides insights into the challenges and triumphs of advocating for LGBTQ+ rights and the importance of understanding historical contexts in contemporary activism. (</w:t>
      </w:r>
      <w:hyperlink r:id="rId13">
        <w:r>
          <w:rPr>
            <w:color w:val="0000EE"/>
            <w:u w:val="single"/>
          </w:rPr>
          <w:t>dukeupress.edu</w:t>
        </w:r>
      </w:hyperlink>
      <w:r>
        <w:t>)</w:t>
      </w:r>
      <w:r/>
    </w:p>
    <w:p>
      <w:pPr>
        <w:pStyle w:val="ListNumber"/>
        <w:spacing w:line="240" w:lineRule="auto"/>
        <w:ind w:left="720"/>
      </w:pPr>
      <w:r/>
      <w:hyperlink r:id="rId11">
        <w:r>
          <w:rPr>
            <w:color w:val="0000EE"/>
            <w:u w:val="single"/>
          </w:rPr>
          <w:t>https://www.census.gov/about/history/stories/monthly/2024/february-2024.html</w:t>
        </w:r>
      </w:hyperlink>
      <w:r>
        <w:t xml:space="preserve"> - This article from the U.S. Census Bureau commemorates the 115th anniversary of the founding of the National Association for the Advancement of Colored People (NAACP) on February 12, 1909. It highlights the organization's origins, its mission to promote equality and eliminate racial discrimination, and its ongoing influence in advocating for civil rights and social inclusion for people of colour. (</w:t>
      </w:r>
      <w:hyperlink r:id="rId14">
        <w:r>
          <w:rPr>
            <w:color w:val="0000EE"/>
            <w:u w:val="single"/>
          </w:rPr>
          <w:t>census.gov</w:t>
        </w:r>
      </w:hyperlink>
      <w:r>
        <w:t>)</w:t>
      </w:r>
      <w:r/>
    </w:p>
    <w:p>
      <w:pPr>
        <w:pStyle w:val="ListNumber"/>
        <w:spacing w:line="240" w:lineRule="auto"/>
        <w:ind w:left="720"/>
      </w:pPr>
      <w:r/>
      <w:hyperlink r:id="rId12">
        <w:r>
          <w:rPr>
            <w:color w:val="0000EE"/>
            <w:u w:val="single"/>
          </w:rPr>
          <w:t>https://kinginstitute.stanford.edu/national-association-advancement-colored-people-naacp</w:t>
        </w:r>
      </w:hyperlink>
      <w:r>
        <w:t xml:space="preserve"> - The Martin Luther King, Jr. Research and Education Institute provides a detailed overview of the NAACP, founded in 1909 by W.E.B. Du Bois and others. The article discusses the organization's formation, its mission to advance justice for African Americans, and its significant role in the civil rights movement, including its collaboration with leaders like Martin Luther King, Jr. (</w:t>
      </w:r>
      <w:hyperlink r:id="rId15">
        <w:r>
          <w:rPr>
            <w:color w:val="0000EE"/>
            <w:u w:val="single"/>
          </w:rPr>
          <w:t>kinginstitute.stanford.edu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i-am-not-your-faggot/104636" TargetMode="External"/><Relationship Id="rId10" Type="http://schemas.openxmlformats.org/officeDocument/2006/relationships/hyperlink" Target="https://www.dukeupress.edu/making-gay-history" TargetMode="External"/><Relationship Id="rId11" Type="http://schemas.openxmlformats.org/officeDocument/2006/relationships/hyperlink" Target="https://www.census.gov/about/history/stories/monthly/2024/february-2024.html" TargetMode="External"/><Relationship Id="rId12" Type="http://schemas.openxmlformats.org/officeDocument/2006/relationships/hyperlink" Target="https://kinginstitute.stanford.edu/national-association-advancement-colored-people-naacp" TargetMode="External"/><Relationship Id="rId13" Type="http://schemas.openxmlformats.org/officeDocument/2006/relationships/hyperlink" Target="https://www.dukeupress.edu/making-gay-history?utm_source=openai" TargetMode="External"/><Relationship Id="rId14" Type="http://schemas.openxmlformats.org/officeDocument/2006/relationships/hyperlink" Target="https://www.census.gov/about/history/stories/monthly/2024/february-2024.html?utm_source=openai" TargetMode="External"/><Relationship Id="rId15" Type="http://schemas.openxmlformats.org/officeDocument/2006/relationships/hyperlink" Target="https://kinginstitute.stanford.edu/national-association-advancement-colored-people-naac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