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Breakdown of the LGB Alliance Survey: What the Numbers Actually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headlines noticed a bold claim this week after the LGB Alliance shared figures suggesting most lesbian, gay and bisexual people reject the LGBTQ+ umbrella , but the survey was sent only to the organisation’s own supporters, so the numbers don’t reflect the wider LGB population. Here’s what happened, why it matters, and how to read such polls.</w:t>
      </w:r>
      <w:r/>
    </w:p>
    <w:p>
      <w:r/>
      <w:r>
        <w:t>Essential Takeaways</w:t>
      </w:r>
      <w:r/>
      <w:r/>
    </w:p>
    <w:p>
      <w:pPr>
        <w:pStyle w:val="ListBullet"/>
        <w:spacing w:line="240" w:lineRule="auto"/>
        <w:ind w:left="720"/>
      </w:pPr>
      <w:r/>
      <w:r>
        <w:rPr>
          <w:b/>
        </w:rPr>
        <w:t>Sample limitation:</w:t>
      </w:r>
      <w:r>
        <w:t xml:space="preserve"> The survey was emailed to 7,021 people connected to the LGB Alliance and analysed only those who said they supported the group, so the results reflect that audience, not all LGB people.</w:t>
      </w:r>
      <w:r/>
    </w:p>
    <w:p>
      <w:pPr>
        <w:pStyle w:val="ListBullet"/>
        <w:spacing w:line="240" w:lineRule="auto"/>
        <w:ind w:left="720"/>
      </w:pPr>
      <w:r/>
      <w:r>
        <w:rPr>
          <w:b/>
        </w:rPr>
        <w:t>Big headline, narrow base:</w:t>
      </w:r>
      <w:r>
        <w:t xml:space="preserve"> Among the final 1,709 self-identified LGB supporters, 94% said they felt uncomfortable with the LGBTQ+ umbrella and 87% disliked the term “queer.”</w:t>
      </w:r>
      <w:r/>
    </w:p>
    <w:p>
      <w:pPr>
        <w:pStyle w:val="ListBullet"/>
        <w:spacing w:line="240" w:lineRule="auto"/>
        <w:ind w:left="720"/>
      </w:pPr>
      <w:r/>
      <w:r>
        <w:rPr>
          <w:b/>
        </w:rPr>
        <w:t>Timing and transparency:</w:t>
      </w:r>
      <w:r>
        <w:t xml:space="preserve"> The research was conducted in May 2023 and the report itself states results “are not generalisable to the LGB population in the UK as a whole.”</w:t>
      </w:r>
      <w:r/>
    </w:p>
    <w:p>
      <w:pPr>
        <w:pStyle w:val="ListBullet"/>
        <w:spacing w:line="240" w:lineRule="auto"/>
        <w:ind w:left="720"/>
      </w:pPr>
      <w:r/>
      <w:r>
        <w:rPr>
          <w:b/>
        </w:rPr>
        <w:t>Qualitative caution:</w:t>
      </w:r>
      <w:r>
        <w:t xml:space="preserve"> Open responses were selectively presented and not formally coded, so emotional comments give colour but not systematic evidence.</w:t>
      </w:r>
      <w:r/>
    </w:p>
    <w:p>
      <w:pPr>
        <w:pStyle w:val="ListBullet"/>
        <w:spacing w:line="240" w:lineRule="auto"/>
        <w:ind w:left="720"/>
      </w:pPr>
      <w:r/>
      <w:r>
        <w:rPr>
          <w:b/>
        </w:rPr>
        <w:t>Regulatory reaction:</w:t>
      </w:r>
      <w:r>
        <w:t xml:space="preserve"> The survey’s promotion has drawn criticism online and scrutiny from watchdogs for presenting the figures without upfront context.</w:t>
      </w:r>
      <w:r/>
      <w:r/>
    </w:p>
    <w:p>
      <w:pPr>
        <w:pStyle w:val="Heading2"/>
      </w:pPr>
      <w:r>
        <w:t>Why the big percentages went viral , and why they mislead</w:t>
      </w:r>
      <w:r/>
    </w:p>
    <w:p>
      <w:r/>
      <w:r>
        <w:t>The LGB Alliance posted striking percentages that make a tidy headline: high discomfort with umbrella terms, and aversion to “queer.” That visual impact works , numbers travel fast on social feeds. But the organisation’s own report makes a crucial caveat: respondents were supporters, donors or attendees already connected to the group. So the figures tell you about that audience, not the whole LGB community.</w:t>
      </w:r>
      <w:r/>
    </w:p>
    <w:p>
      <w:r/>
      <w:r>
        <w:t>Media outlets from PinkNews to others noted the same problem, and the fundraising regulator has also flagged issues when claims omit key limitations. If you saw the 94% stat and felt surprised, that’s understandable , but it’s a classic case of headline statistics outpacing the method.</w:t>
      </w:r>
      <w:r/>
    </w:p>
    <w:p>
      <w:pPr>
        <w:pStyle w:val="Heading2"/>
      </w:pPr>
      <w:r>
        <w:t>How the survey was run , the mechanics matter</w:t>
      </w:r>
      <w:r/>
    </w:p>
    <w:p>
      <w:r/>
      <w:r>
        <w:t>According to the report, the link was emailed to 7,021 people on the LGB Alliance list and drew 2,133 responses. The researchers then filtered out anyone who wasn’t a supporter or who didn’t identify as LGB, leaving 1,709 people. That screening explains why results skew heavily towards the organisation’s viewpoint: it deliberately surveyed people already aligned with its aims.</w:t>
      </w:r>
      <w:r/>
    </w:p>
    <w:p>
      <w:r/>
      <w:r>
        <w:t>The questionnaire was carried out in May 2023, so it isn’t fresh fieldwork. The landing page made clear the exercise was designed to help the Alliance “advocate more effectively for the needs of LGB people,” which reveals an advocacy angle rather than neutral population research. When reading polls, always look for who was invited, when it was done, and whether responses were weighted to reflect a broader population.</w:t>
      </w:r>
      <w:r/>
    </w:p>
    <w:p>
      <w:pPr>
        <w:pStyle w:val="Heading2"/>
      </w:pPr>
      <w:r>
        <w:t>What respondents actually said , selected comments, not a coded analysis</w:t>
      </w:r>
      <w:r/>
    </w:p>
    <w:p>
      <w:r/>
      <w:r>
        <w:t>The report includes anonymous written replies where people described feeling subsumed by the broader movement or worried their rights are overlooked. Those passages are vivid and sometimes raw , they give a human texture to the numbers. But the research team did not formally code or statistically analyse these open-ended responses, instead choosing a selection to illustrate themes.</w:t>
      </w:r>
      <w:r/>
    </w:p>
    <w:p>
      <w:r/>
      <w:r>
        <w:t>That matters because selective quotation can emphasise particular viewpoints. Qualitative snippets are valuable for insight, but they shouldn’t be treated as representative proof unless accompanied by systematic analysis. In short: the words illuminate some supporters’ feelings, but they can’t be extrapolated to all LGB people.</w:t>
      </w:r>
      <w:r/>
    </w:p>
    <w:p>
      <w:pPr>
        <w:pStyle w:val="Heading2"/>
      </w:pPr>
      <w:r>
        <w:t>Why watchdogs and social media pushed back</w:t>
      </w:r>
      <w:r/>
    </w:p>
    <w:p>
      <w:r/>
      <w:r>
        <w:t>Social media users and reporting outlets challenged the LGB Alliance for presenting the percentages without prominent qualification. Critics argued the group surveyed its own supporters and then framed the results as if they measured the broader community. The fundraising regulator has previously ruled on similar promotional issues, and outlets covering the story highlighted the gap between the headline and the sample.</w:t>
      </w:r>
      <w:r/>
    </w:p>
    <w:p>
      <w:r/>
      <w:r>
        <w:t>This kind of pushback matters because it enforces transparency. When an organisation uses survey data to advocate, clear signposting about who was asked and what the findings actually represent is essential to public trust.</w:t>
      </w:r>
      <w:r/>
    </w:p>
    <w:p>
      <w:pPr>
        <w:pStyle w:val="Heading2"/>
      </w:pPr>
      <w:r>
        <w:t>How to read surveys like this , quick practical tips</w:t>
      </w:r>
      <w:r/>
    </w:p>
    <w:p>
      <w:r/>
      <w:r>
        <w:t>If a poll grabs you on social media, pause and check: who was surveyed, how were they recruited, what was the response rate, and were results weighted to match the population? Look for statements like “not generalisable” , they’re often the most important sentence in a report. For consumers of news, a simple rule is: the narrower the sample, the narrower the claim should be.</w:t>
      </w:r>
      <w:r/>
    </w:p>
    <w:p>
      <w:r/>
      <w:r>
        <w:t>And for groups commissioning polls, it’s better to lead with the limitation than bury it , your credibility depends on it.</w:t>
      </w:r>
      <w:r/>
    </w:p>
    <w:p>
      <w:r/>
      <w:r>
        <w:t>It's a small change in presentation that could make big differences to how people interpret these figures.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1">
        <w:r>
          <w:rPr>
            <w:color w:val="0000EE"/>
            <w:u w:val="single"/>
          </w:rPr>
          <w:t>[5]</w:t>
        </w:r>
      </w:hyperlink>
      <w:r>
        <w:t xml:space="preserve">, </w:t>
      </w:r>
      <w:hyperlink r:id="rId12">
        <w:r>
          <w:rPr>
            <w:color w:val="0000EE"/>
            <w:u w:val="single"/>
          </w:rPr>
          <w:t>[3]</w:t>
        </w:r>
      </w:hyperlink>
      <w:r>
        <w:t xml:space="preserve">- Paragraph 6: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https://gayexpress.co.nz/2026/07/critics-challenge-misleading-promotion-of-lgb-alliance-survey/?utm_source=rss&amp;utm_medium=rss&amp;utm_campaign=critics-challenge-misleading-promotion-of-lgb-alliance-survey</w:t>
        </w:r>
      </w:hyperlink>
      <w:r>
        <w:t xml:space="preserve"> - Please view link - unable to able to access data</w:t>
      </w:r>
      <w:r/>
    </w:p>
    <w:p>
      <w:pPr>
        <w:pStyle w:val="ListNumber"/>
        <w:spacing w:line="240" w:lineRule="auto"/>
        <w:ind w:left="720"/>
      </w:pPr>
      <w:r/>
      <w:hyperlink r:id="rId10">
        <w:r>
          <w:rPr>
            <w:color w:val="0000EE"/>
            <w:u w:val="single"/>
          </w:rPr>
          <w:t>https://www.thepinknews.com/2026/07/23/lgb-alliance-claim-lesbian-gay-bisexual-unhappy-lgbtq/</w:t>
        </w:r>
      </w:hyperlink>
      <w:r>
        <w:t xml:space="preserve"> - The Pink News reports that the LGB Alliance's claim that 94% of lesbian, gay, and bisexual individuals are uncomfortable with the LGBTQ+ label is misleading. The survey was conducted exclusively among the organisation's supporters, not the general LGB population. The report, titled 'Don’t Call Me Queer', was based on a survey sent to 7,021 LGB Alliance supporters, resulting in 2,133 responses. After screening, 1,709 LGB Alliance supporters participated. The findings cannot be generalised to the wider LGB community.</w:t>
      </w:r>
      <w:r/>
    </w:p>
    <w:p>
      <w:pPr>
        <w:pStyle w:val="ListNumber"/>
        <w:spacing w:line="240" w:lineRule="auto"/>
        <w:ind w:left="720"/>
      </w:pPr>
      <w:r/>
      <w:hyperlink r:id="rId12">
        <w:r>
          <w:rPr>
            <w:color w:val="0000EE"/>
            <w:u w:val="single"/>
          </w:rPr>
          <w:t>https://www.inkl.com/news/watchdog-rules-lgb-alliance-promoted-misleading-information-during-fundraising-bid</w:t>
        </w:r>
      </w:hyperlink>
      <w:r>
        <w:t xml:space="preserve"> - The National reports that a charity watchdog found the LGB Alliance promoted 'false and misleading' information during a fundraising campaign. The group claimed to be the only registered charity in the UK dedicated to protecting and promoting the rights of people with lesbian, gay, and bisexual orientations. This claim was challenged, as other charities, such as Stonewall, also provide support for same-sex attracted individuals. Critics argue that the LGB Alliance's focus is primarily on differentiating between those attracted to the same sex and transgender people.</w:t>
      </w:r>
      <w:r/>
    </w:p>
    <w:p>
      <w:pPr>
        <w:pStyle w:val="ListNumber"/>
        <w:spacing w:line="240" w:lineRule="auto"/>
        <w:ind w:left="720"/>
      </w:pPr>
      <w:r/>
      <w:hyperlink r:id="rId14">
        <w:r>
          <w:rPr>
            <w:color w:val="0000EE"/>
            <w:u w:val="single"/>
          </w:rPr>
          <w:t>https://workplacejournal.co.uk/2025/07/lgb-employees-face-hostility-for-wrong-views-at-work-research-reveals/</w:t>
        </w:r>
      </w:hyperlink>
      <w:r>
        <w:t xml:space="preserve"> - Workplace Journal reports on research revealing that LGB employees face hostility at work for holding 'wrong' views. The survey found that over a third of respondents (35%) experienced social exclusion or hostility from colleagues or management due to their beliefs. Additionally, two-thirds (65%) felt pressured to publicly affirm views they do not hold, particularly regarding gender identity. The study highlights that 91% of participants felt uncomfortable being grouped under the broader LGBTQ+ umbrella commonly used in workplace equality, diversity, and inclusion policies.</w:t>
      </w:r>
      <w:r/>
    </w:p>
    <w:p>
      <w:pPr>
        <w:pStyle w:val="ListNumber"/>
        <w:spacing w:line="240" w:lineRule="auto"/>
        <w:ind w:left="720"/>
      </w:pPr>
      <w:r/>
      <w:hyperlink r:id="rId11">
        <w:r>
          <w:rPr>
            <w:color w:val="0000EE"/>
            <w:u w:val="single"/>
          </w:rPr>
          <w:t>https://www.civilsociety.co.uk/news/fundraising-regulator-finds-lgb-alliance-breached-code-with-misleading-tweet.html</w:t>
        </w:r>
      </w:hyperlink>
      <w:r>
        <w:t xml:space="preserve"> - Civil Society reports that the Fundraising Regulator found the LGB Alliance breached its code of practice with a misleading tweet. The organisation claimed to be the only registered charity representing lesbian, gay, and bisexual interests, which was deemed false and misleading. The LGB Alliance apologised for the breach and agreed to clarify its position. This incident highlights the importance of transparency and accuracy in fundraising communications.</w:t>
      </w:r>
      <w:r/>
    </w:p>
    <w:p>
      <w:pPr>
        <w:pStyle w:val="ListNumber"/>
        <w:spacing w:line="240" w:lineRule="auto"/>
        <w:ind w:left="720"/>
      </w:pPr>
      <w:r/>
      <w:hyperlink r:id="rId15">
        <w:r>
          <w:rPr>
            <w:color w:val="0000EE"/>
            <w:u w:val="single"/>
          </w:rPr>
          <w:t>https://en.wikipedia.org/wiki/LGB_Alliance</w:t>
        </w:r>
      </w:hyperlink>
      <w:r>
        <w:t xml:space="preserve"> - The Wikipedia page on LGB Alliance provides an overview of the organisation, including its formation, objectives, and controversies. Established in 2019, the LGB Alliance aims to represent the interests of lesbian, gay, and bisexual individuals, distinct from transgender and queer issues. The page details various regulatory issues faced by the organisation, including a 2022 finding by the Fundraising Regulator that it breached the code of fundraising practice with misleading claims. The page also discusses the group's stance on transgender issues and its exclusion from certain LGBTQ+ consortiums.</w:t>
      </w:r>
      <w:r/>
    </w:p>
    <w:p>
      <w:pPr>
        <w:pStyle w:val="ListNumber"/>
        <w:spacing w:line="240" w:lineRule="auto"/>
        <w:ind w:left="720"/>
      </w:pPr>
      <w:r/>
      <w:hyperlink r:id="rId13">
        <w:r>
          <w:rPr>
            <w:color w:val="0000EE"/>
            <w:u w:val="single"/>
          </w:rPr>
          <w:t>https://www.thepinknews.com/2023/10/31/lgb-alliance-queer-lgbtq-report/</w:t>
        </w:r>
      </w:hyperlink>
      <w:r>
        <w:t xml:space="preserve"> - The Pink News reports on the LGB Alliance's controversial report challenging the usage of the terms 'queer' and 'LGBTQ+'. The report, titled 'Don’t Call Me Queer: A Survey of Lesbians, Gay Men, and Bisexuals about Language and its Impacts', has raised concerns within the LGBTQ+ community. The LGB Alliance surveyed its own supporters to justify the removal of transgender and queer individuals from the LGBTQ+ acronym. The report contains numerous negative assertions about the inclusion of trans individuals in LGB spaces.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critics-challenge-misleading-promotion-of-lgb-alliance-survey/?utm_source=rss&amp;utm_medium=rss&amp;utm_campaign=critics-challenge-misleading-promotion-of-lgb-alliance-survey" TargetMode="External"/><Relationship Id="rId10" Type="http://schemas.openxmlformats.org/officeDocument/2006/relationships/hyperlink" Target="https://www.thepinknews.com/2026/07/23/lgb-alliance-claim-lesbian-gay-bisexual-unhappy-lgbtq/" TargetMode="External"/><Relationship Id="rId11" Type="http://schemas.openxmlformats.org/officeDocument/2006/relationships/hyperlink" Target="https://www.civilsociety.co.uk/news/fundraising-regulator-finds-lgb-alliance-breached-code-with-misleading-tweet.html" TargetMode="External"/><Relationship Id="rId12" Type="http://schemas.openxmlformats.org/officeDocument/2006/relationships/hyperlink" Target="https://www.inkl.com/news/watchdog-rules-lgb-alliance-promoted-misleading-information-during-fundraising-bid" TargetMode="External"/><Relationship Id="rId13" Type="http://schemas.openxmlformats.org/officeDocument/2006/relationships/hyperlink" Target="https://www.thepinknews.com/2023/10/31/lgb-alliance-queer-lgbtq-report/" TargetMode="External"/><Relationship Id="rId14" Type="http://schemas.openxmlformats.org/officeDocument/2006/relationships/hyperlink" Target="https://workplacejournal.co.uk/2025/07/lgb-employees-face-hostility-for-wrong-views-at-work-research-reveals/" TargetMode="External"/><Relationship Id="rId15" Type="http://schemas.openxmlformats.org/officeDocument/2006/relationships/hyperlink" Target="https://en.wikipedia.org/wiki/LGB_Alli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