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Forward on Trans Issues: Can Triangulation Calm the Backlash?</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noticing a new pivot from centrist progressives: the Center for American Progress has published a roadmap called "Ending the Backlash on LGBTQI+ Issues," aiming to steady party politics and protect rights while trying to ease voter concerns. Here’s what it says, why it matters, and how families and local leaders fit into the picture.</w:t>
      </w:r>
      <w:r/>
    </w:p>
    <w:p>
      <w:r/>
      <w:r>
        <w:t>Essential Takeaways</w:t>
      </w:r>
      <w:r/>
      <w:r/>
    </w:p>
    <w:p>
      <w:pPr>
        <w:pStyle w:val="ListBullet"/>
        <w:spacing w:line="240" w:lineRule="auto"/>
        <w:ind w:left="720"/>
      </w:pPr>
      <w:r/>
      <w:r>
        <w:rPr>
          <w:b/>
        </w:rPr>
        <w:t>Central message:</w:t>
      </w:r>
      <w:r>
        <w:t xml:space="preserve"> CAP argues for robust nondiscrimination protections while urging pragmatic, local decision‑making on contested areas like sports. </w:t>
      </w:r>
      <w:r/>
    </w:p>
    <w:p>
      <w:pPr>
        <w:pStyle w:val="ListBullet"/>
        <w:spacing w:line="240" w:lineRule="auto"/>
        <w:ind w:left="720"/>
      </w:pPr>
      <w:r/>
      <w:r>
        <w:rPr>
          <w:b/>
        </w:rPr>
        <w:t>Athletics approach:</w:t>
      </w:r>
      <w:r>
        <w:t xml:space="preserve"> CAP recommends that eligibility be decided by schools, leagues and associations, not lawmakers, allowing different rules by age and sport. </w:t>
      </w:r>
      <w:r/>
    </w:p>
    <w:p>
      <w:pPr>
        <w:pStyle w:val="ListBullet"/>
        <w:spacing w:line="240" w:lineRule="auto"/>
        <w:ind w:left="720"/>
      </w:pPr>
      <w:r/>
      <w:r>
        <w:rPr>
          <w:b/>
        </w:rPr>
        <w:t>Medical care for minors:</w:t>
      </w:r>
      <w:r>
        <w:t xml:space="preserve"> CAP insists parents and clinicians should decide on gender‑affirming care, opposing blanket bans and criminalisation. </w:t>
      </w:r>
      <w:r/>
    </w:p>
    <w:p>
      <w:pPr>
        <w:pStyle w:val="ListBullet"/>
        <w:spacing w:line="240" w:lineRule="auto"/>
        <w:ind w:left="720"/>
      </w:pPr>
      <w:r/>
      <w:r>
        <w:rPr>
          <w:b/>
        </w:rPr>
        <w:t>Broad values:</w:t>
      </w:r>
      <w:r>
        <w:t xml:space="preserve"> The paper ties LGBTQI+ rights to housing, healthcare and military service, framing inclusion as part of a wider social safety net. </w:t>
      </w:r>
      <w:r/>
    </w:p>
    <w:p>
      <w:pPr>
        <w:pStyle w:val="ListBullet"/>
        <w:spacing w:line="240" w:lineRule="auto"/>
        <w:ind w:left="720"/>
      </w:pPr>
      <w:r/>
      <w:r>
        <w:rPr>
          <w:b/>
        </w:rPr>
        <w:t>Tone and criticism:</w:t>
      </w:r>
      <w:r>
        <w:t xml:space="preserve"> Some activists call the plan insufficient; critics say it sidesteps several flashpoints such as self‑ID and access in single‑sex spaces.</w:t>
      </w:r>
      <w:r/>
      <w:r/>
    </w:p>
    <w:p>
      <w:pPr>
        <w:pStyle w:val="Heading2"/>
      </w:pPr>
      <w:r>
        <w:t>What CAP actually proposed , and the sensory reality behind the words</w:t>
      </w:r>
      <w:r/>
    </w:p>
    <w:p>
      <w:r/>
      <w:r>
        <w:t>CAP’s new report reads like a policy brief trying to sound reassuring rather than combative, and you can feel that tone on the page: measured, organisational, slightly institutional. According to the CAP release, the group wants comprehensive nondiscrimination protections in law and highlights high rates of discrimination reported by LGBTQI+ people. That set of facts underpins the whole argument , civil rights remain the centrepiece. But the document also explicitly counsels restraint where controversy is sharpest, signalling a desire to tamp down political damage while still defending rights.</w:t>
      </w:r>
      <w:r/>
    </w:p>
    <w:p>
      <w:pPr>
        <w:pStyle w:val="Heading2"/>
      </w:pPr>
      <w:r>
        <w:t>Triangulation on sports: local control, many outcomes</w:t>
      </w:r>
      <w:r/>
    </w:p>
    <w:p>
      <w:r/>
      <w:r>
        <w:t>On athletics CAP suggests decisions about eligibility should live with school districts, sports associations and leagues, because competitive demands vary by sport and level. The paper points to existing diversity: the NCAA has tightened rules for some competitions, while other bodies permit participation by gender identity. This is a pragmatic nod: expect patchwork policies rather than a single national rule. For parents and coaches, that means checking your local rules and being prepared for differences between schools, clubs and national bodies.</w:t>
      </w:r>
      <w:r/>
    </w:p>
    <w:p>
      <w:pPr>
        <w:pStyle w:val="Heading2"/>
      </w:pPr>
      <w:r>
        <w:t>Medical care for minors , who decides?</w:t>
      </w:r>
      <w:r/>
    </w:p>
    <w:p>
      <w:r/>
      <w:r>
        <w:t>CAP argues that decisions about gender‑affirming healthcare for minors belong with parents, doctors and families, not politicians. The organisation stresses parental consent and medical judgement and opposes criminalising parents or bans that block clinicians. That stance directly confronts the dozen or more states that have enacted broad bans, and it frames access to care as a family and clinical decision rather than a legislative one. Practically, families should seek out reputable clinicians and be ready to navigate state‑by‑state legal differences.</w:t>
      </w:r>
      <w:r/>
    </w:p>
    <w:p>
      <w:pPr>
        <w:pStyle w:val="Heading2"/>
      </w:pPr>
      <w:r>
        <w:t>Broader policy framing: civil rights, housing and service</w:t>
      </w:r>
      <w:r/>
    </w:p>
    <w:p>
      <w:r/>
      <w:r>
        <w:t>Beyond sports and healthcare, CAP places LGBTQI+ protections inside a wider social policy agenda: housing stability, accessible health provision, workplace nondiscrimination and an inclusive military. That’s the think tank’s way of saying this isn’t a niche culture war item but part of building what it calls "an economy for all." Tying these threads together helps shift the conversation from flashpoint disputes to everyday protections most voters recognise and often support.</w:t>
      </w:r>
      <w:r/>
    </w:p>
    <w:p>
      <w:pPr>
        <w:pStyle w:val="Heading2"/>
      </w:pPr>
      <w:r>
        <w:t>Critics and credibility , will this calm the political heat?</w:t>
      </w:r>
      <w:r/>
    </w:p>
    <w:p>
      <w:r/>
      <w:r>
        <w:t>Not everyone is convinced. Some activists argue CAP’s reliance on local sports bodies is a cop‑out, since those bodies might not make evidence‑based or consistent decisions. Others note the report sidesteps hot topics such as self‑identification policies in single‑sex spaces or specifics about prisons and locker rooms. The result: CAP’s plan may lower rhetoric in some quarters, but it’s unlikely to satisfy hardline critics or soothe opponents who push national bans.</w:t>
      </w:r>
      <w:r/>
    </w:p>
    <w:p>
      <w:r/>
      <w:r>
        <w:t xml:space="preserve">It's a small change that can make every decision feel more local and less viral. </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10">
        <w:r>
          <w:rPr>
            <w:color w:val="0000EE"/>
            <w:u w:val="single"/>
          </w:rPr>
          <w:t>[2]</w:t>
        </w:r>
      </w:hyperlink>
      <w:r>
        <w:t xml:space="preserve">, </w:t>
      </w:r>
      <w:hyperlink r:id="rId11">
        <w:r>
          <w:rPr>
            <w:color w:val="0000EE"/>
            <w:u w:val="single"/>
          </w:rPr>
          <w:t>[4]</w:t>
        </w:r>
      </w:hyperlink>
      <w:r>
        <w:t xml:space="preserve">- Paragraph 5: </w:t>
      </w:r>
      <w:hyperlink r:id="rId10">
        <w:r>
          <w:rPr>
            <w:color w:val="0000EE"/>
            <w:u w:val="single"/>
          </w:rPr>
          <w:t>[2]</w:t>
        </w:r>
      </w:hyperlink>
      <w:r>
        <w:t xml:space="preserve">, </w:t>
      </w:r>
      <w:hyperlink r:id="rId14">
        <w:r>
          <w:rPr>
            <w:color w:val="0000EE"/>
            <w:u w:val="single"/>
          </w:rPr>
          <w:t>[6]</w:t>
        </w:r>
      </w:hyperlink>
      <w:r>
        <w:t xml:space="preserve">- Paragraph 6: </w:t>
      </w:r>
      <w:hyperlink r:id="rId10">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https://hotair.com/john-s-2/2026/07/23/center-for-american-progress-tries-to-triangulate-trans-issues-n3817264</w:t>
        </w:r>
      </w:hyperlink>
      <w:r>
        <w:t xml:space="preserve"> - Please view link - unable to able to access data</w:t>
      </w:r>
      <w:r/>
    </w:p>
    <w:p>
      <w:pPr>
        <w:pStyle w:val="ListNumber"/>
        <w:spacing w:line="240" w:lineRule="auto"/>
        <w:ind w:left="720"/>
      </w:pPr>
      <w:r/>
      <w:hyperlink r:id="rId10">
        <w:r>
          <w:rPr>
            <w:color w:val="0000EE"/>
            <w:u w:val="single"/>
          </w:rPr>
          <w:t>https://www.americanprogress.org/article/ending-the-backlash-on-lgbtqi-issues/</w:t>
        </w:r>
      </w:hyperlink>
      <w:r>
        <w:t xml:space="preserve"> - The Center for American Progress (CAP) released a report titled 'Ending the Backlash on LGBTQI+ Issues', addressing the challenges faced by the LGBTQI+ community amid increasing right-wing attacks. The report emphasises the importance of civil rights protections and advocates for comprehensive nondiscrimination measures, such as the Equality Act. It also discusses the need for local decision-making in sports eligibility and parental involvement in transgender medical care for minors. The report concludes by highlighting the significance of an inclusive future for all Americans.</w:t>
      </w:r>
      <w:r/>
    </w:p>
    <w:p>
      <w:pPr>
        <w:pStyle w:val="ListNumber"/>
        <w:spacing w:line="240" w:lineRule="auto"/>
        <w:ind w:left="720"/>
      </w:pPr>
      <w:r/>
      <w:hyperlink r:id="rId12">
        <w:r>
          <w:rPr>
            <w:color w:val="0000EE"/>
            <w:u w:val="single"/>
          </w:rPr>
          <w:t>https://www.americanprogress.org/article/executive-summary-ending-the-backlash-on-lgbtqi-issues/</w:t>
        </w:r>
      </w:hyperlink>
      <w:r>
        <w:t xml:space="preserve"> - The executive summary of CAP's report 'Ending the Backlash on LGBTQI+ Issues' outlines a policy platform aimed at countering right-wing attacks on the LGBTQI+ community. It calls for civil rights protections, local decision-making in sports eligibility, parental involvement in transgender medical care for minors, and the inclusion of all qualified individuals in military service. The summary underscores the importance of leaders upholding these principles to protect civil rights and promote an inclusive future.</w:t>
      </w:r>
      <w:r/>
    </w:p>
    <w:p>
      <w:pPr>
        <w:pStyle w:val="ListNumber"/>
        <w:spacing w:line="240" w:lineRule="auto"/>
        <w:ind w:left="720"/>
      </w:pPr>
      <w:r/>
      <w:hyperlink r:id="rId11">
        <w:r>
          <w:rPr>
            <w:color w:val="0000EE"/>
            <w:u w:val="single"/>
          </w:rPr>
          <w:t>https://www.americanprogress.org/press/release-cap-releases-plan-to-end-the-backlash-on-lgbtqi-issues/</w:t>
        </w:r>
      </w:hyperlink>
      <w:r>
        <w:t xml:space="preserve"> - CAP's press release announces the release of a new policy platform titled 'Ending the Backlash on LGBTQI+ Issues'. The platform aims to help leaders reclaim their footing on LGBTQI+ issues, defuse right-wing attacks, and defend civil rights protections for all Americans. It includes policy recommendations such as affirming shared values, ensuring safety from discrimination, allowing local decision-making in sports eligibility, supporting parental involvement in transgender medical care for minors, and applauding all who serve in the military.</w:t>
      </w:r>
      <w:r/>
    </w:p>
    <w:p>
      <w:pPr>
        <w:pStyle w:val="ListNumber"/>
        <w:spacing w:line="240" w:lineRule="auto"/>
        <w:ind w:left="720"/>
      </w:pPr>
      <w:r/>
      <w:hyperlink r:id="rId13">
        <w:r>
          <w:rPr>
            <w:color w:val="0000EE"/>
            <w:u w:val="single"/>
          </w:rPr>
          <w:t>https://www.americanprogress.org/team/lgbtqi-policy/</w:t>
        </w:r>
      </w:hyperlink>
      <w:r>
        <w:t xml:space="preserve"> - The LGBTQI+ Policy team at the Center for American Progress provides strategic resources on policy issues affecting LGBTQI+ communities. Their work includes expanding legal and lived equality, advancing racial equity, improving health and economic security, and enhancing data collection on LGBTQI+ experiences. The team comprises experts like Caleb Smith, Director of LGBTQI+ Policy, who has managed policy and strategy efforts at national LGBTQ+ organizations and holds a bachelor's degree in Arabic and Islamic studies from the University of Kansas.</w:t>
      </w:r>
      <w:r/>
    </w:p>
    <w:p>
      <w:pPr>
        <w:pStyle w:val="ListNumber"/>
        <w:spacing w:line="240" w:lineRule="auto"/>
        <w:ind w:left="720"/>
      </w:pPr>
      <w:r/>
      <w:hyperlink r:id="rId14">
        <w:r>
          <w:rPr>
            <w:color w:val="0000EE"/>
            <w:u w:val="single"/>
          </w:rPr>
          <w:t>https://www.americanprogress.org/issues/</w:t>
        </w:r>
      </w:hyperlink>
      <w:r>
        <w:t xml:space="preserve"> - The Center for American Progress addresses various issues, including LGBTQI+ rights, economic policies, and national security. Recent articles cover topics such as the costs of the Trump administration's war in Iran, the SAVE Act's impact on state versions, and the release of the 'Ending the Backlash on LGBTQI+ Issues' report. The centre aims to improve the lives of all Americans through bold, progressive ideas and strong leadership.</w:t>
      </w:r>
      <w:r/>
    </w:p>
    <w:p>
      <w:pPr>
        <w:pStyle w:val="ListNumber"/>
        <w:spacing w:line="240" w:lineRule="auto"/>
        <w:ind w:left="720"/>
      </w:pPr>
      <w:r/>
      <w:hyperlink r:id="rId15">
        <w:r>
          <w:rPr>
            <w:color w:val="0000EE"/>
            <w:u w:val="single"/>
          </w:rPr>
          <w:t>https://www.americanprogress.org/issues/building-an-economy-for-all/</w:t>
        </w:r>
      </w:hyperlink>
      <w:r>
        <w:t xml:space="preserve"> - The 'Building an Economy for All' section of the Center for American Progress focuses on economic policies that aim to benefit all Americans. Recent articles include the 'Executive Summary: Ending the Backlash on LGBTQI+ Issues' and discussions on the risks of the Clarity Act to democracy and national security. The centre advocates for policies that promote economic security and address systemic issues affecting various communities.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otair.com/john-s-2/2026/07/23/center-for-american-progress-tries-to-triangulate-trans-issues-n3817264" TargetMode="External"/><Relationship Id="rId10" Type="http://schemas.openxmlformats.org/officeDocument/2006/relationships/hyperlink" Target="https://www.americanprogress.org/article/ending-the-backlash-on-lgbtqi-issues/" TargetMode="External"/><Relationship Id="rId11" Type="http://schemas.openxmlformats.org/officeDocument/2006/relationships/hyperlink" Target="https://www.americanprogress.org/press/release-cap-releases-plan-to-end-the-backlash-on-lgbtqi-issues/" TargetMode="External"/><Relationship Id="rId12" Type="http://schemas.openxmlformats.org/officeDocument/2006/relationships/hyperlink" Target="https://www.americanprogress.org/article/executive-summary-ending-the-backlash-on-lgbtqi-issues/" TargetMode="External"/><Relationship Id="rId13" Type="http://schemas.openxmlformats.org/officeDocument/2006/relationships/hyperlink" Target="https://www.americanprogress.org/team/lgbtqi-policy/" TargetMode="External"/><Relationship Id="rId14" Type="http://schemas.openxmlformats.org/officeDocument/2006/relationships/hyperlink" Target="https://www.americanprogress.org/issues/" TargetMode="External"/><Relationship Id="rId15" Type="http://schemas.openxmlformats.org/officeDocument/2006/relationships/hyperlink" Target="https://www.americanprogress.org/issues/building-an-economy-for-a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