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Scrutiny of Trevor Project Study: Do Anti-Trans Laws Raise Teen Suicide Risk?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hard evidence are turning a critical eye to a widely reported Trevor Project study that linked anti-transgender laws to higher youth suicidality; independent biostatisticians say the headline finding may hinge on a single state and weaknesses in the study design, which matters for policy debate and public trust.</w:t>
      </w:r>
      <w:r/>
    </w:p>
    <w:p>
      <w:r/>
      <w:r>
        <w:t>Essential Takeaways</w:t>
      </w:r>
      <w:r/>
      <w:r/>
    </w:p>
    <w:p>
      <w:pPr>
        <w:pStyle w:val="ListBullet"/>
        <w:spacing w:line="240" w:lineRule="auto"/>
        <w:ind w:left="720"/>
      </w:pPr>
      <w:r/>
      <w:r>
        <w:rPr>
          <w:b/>
        </w:rPr>
        <w:t>Key critique:</w:t>
      </w:r>
      <w:r>
        <w:t xml:space="preserve"> Independent statisticians say the Trevor Project’s headline result largely came from Idaho, a state whose challenged laws were never in force.</w:t>
      </w:r>
      <w:r/>
    </w:p>
    <w:p>
      <w:pPr>
        <w:pStyle w:val="ListBullet"/>
        <w:spacing w:line="240" w:lineRule="auto"/>
        <w:ind w:left="720"/>
      </w:pPr>
      <w:r/>
      <w:r>
        <w:rPr>
          <w:b/>
        </w:rPr>
        <w:t>Method concern:</w:t>
      </w:r>
      <w:r>
        <w:t xml:space="preserve"> The study used difference-in-differences but treated all non‑law states as controls, which may mix unlike places and bias results.</w:t>
      </w:r>
      <w:r/>
    </w:p>
    <w:p>
      <w:pPr>
        <w:pStyle w:val="ListBullet"/>
        <w:spacing w:line="240" w:lineRule="auto"/>
        <w:ind w:left="720"/>
      </w:pPr>
      <w:r/>
      <w:r>
        <w:rPr>
          <w:b/>
        </w:rPr>
        <w:t>Timing issues:</w:t>
      </w:r>
      <w:r>
        <w:t xml:space="preserve"> The data span 2018–2022, so pandemic disruptions and other contemporaneous factors could confound the effect.</w:t>
      </w:r>
      <w:r/>
    </w:p>
    <w:p>
      <w:pPr>
        <w:pStyle w:val="ListBullet"/>
        <w:spacing w:line="240" w:lineRule="auto"/>
        <w:ind w:left="720"/>
      </w:pPr>
      <w:r/>
      <w:r>
        <w:rPr>
          <w:b/>
        </w:rPr>
        <w:t>Authors’ response:</w:t>
      </w:r>
      <w:r>
        <w:t xml:space="preserve"> Trevor Project researchers argued in Nature Human Behavior that policy debate and legal action themselves can affect mental health even if laws are enjoined.</w:t>
      </w:r>
      <w:r/>
    </w:p>
    <w:p>
      <w:pPr>
        <w:pStyle w:val="ListBullet"/>
        <w:spacing w:line="240" w:lineRule="auto"/>
        <w:ind w:left="720"/>
      </w:pPr>
      <w:r/>
      <w:r>
        <w:rPr>
          <w:b/>
        </w:rPr>
        <w:t>Practical note:</w:t>
      </w:r>
      <w:r>
        <w:t xml:space="preserve"> Careful interpretation matters , policymakers, clinicians and families need robust causal evidence before linking specific laws directly to suicide rates.</w:t>
      </w:r>
      <w:r/>
      <w:r/>
    </w:p>
    <w:p>
      <w:pPr>
        <w:pStyle w:val="Heading2"/>
      </w:pPr>
      <w:r>
        <w:t>What the original study claimed , and why it grabbed headlines</w:t>
      </w:r>
      <w:r/>
    </w:p>
    <w:p>
      <w:r/>
      <w:r>
        <w:t>The Trevor Project paper reported sizable increases in past‑year suicide attempts among transgender and non‑binary youth in states that enacted anti‑transgender laws, a finding that quickly made national news and shaped conversations about law and youth mental health. That claim carries a blunt emotional punch , the idea that statutes could be harming already vulnerable teens is headline‑ready and politically potent. But headlines aren’t a substitute for careful causal inference, and that’s where independent reviewers raised alarms.</w:t>
      </w:r>
      <w:r/>
    </w:p>
    <w:p>
      <w:pPr>
        <w:pStyle w:val="Heading2"/>
      </w:pPr>
      <w:r>
        <w:t>Why statisticians say Idaho changed the story</w:t>
      </w:r>
      <w:r/>
    </w:p>
    <w:p>
      <w:r/>
      <w:r>
        <w:t>Kathleen Kerr, a biostatistics director at the University of Washington, and colleagues examined the Trevor Project analysis and found that the large effects the paper highlighted were driven primarily by responses from Idaho , a state whose two cited laws were signed but then blocked by courts and, crucially, never went into full effect. Kerr’s point is simple and practical: if a single state with a few hundred respondents produces the largest estimated effect, the generalisability and robustness of the headline claim weaken considerably. That doesn’t mean the phenomenon is impossible, but it means we should be cautious about sweeping policy assertions based on these results.</w:t>
      </w:r>
      <w:r/>
    </w:p>
    <w:p>
      <w:pPr>
        <w:pStyle w:val="Heading2"/>
      </w:pPr>
      <w:r>
        <w:t>Methodological pitfalls: controls, comparators and the pandemic</w:t>
      </w:r>
      <w:r/>
    </w:p>
    <w:p>
      <w:r/>
      <w:r>
        <w:t>Difference‑in‑differences is a recognised approach for policy evaluation, but it relies on plausible comparisons between treated and control units. Kerr argues the Trevor Project team used all non‑law states as controls rather than selecting states that were otherwise similar, which can mix apples and oranges and violate key assumptions. The study’s 2018–2022 window also overlaps the Covid‑19 pandemic , a period that disrupted schooling, services and mental‑health supports , so separating pandemic effects from law‑related effects is tricky. In short, methodology and timing both matter when you’re trying to pin down cause.</w:t>
      </w:r>
      <w:r/>
    </w:p>
    <w:p>
      <w:pPr>
        <w:pStyle w:val="Heading2"/>
      </w:pPr>
      <w:r>
        <w:t>The authors’ defence: debate and injunctions still have impact</w:t>
      </w:r>
      <w:r/>
    </w:p>
    <w:p>
      <w:r/>
      <w:r>
        <w:t>In response, the original authors published a reply in Nature Human Behavior, noting that policy discussion and the public debate surrounding laws may themselves produce effects on young people’s mental health, even when laws are enjoined. They argue that the social signal sent by passage and publicity of such laws could plausibly affect wellbeing regardless of legal enforcement. That’s a reasonable hypothesis, and it points to a nuanced interpretation: legal texts are only one part of a broader social environment. Still, critics note hypotheses don’t replace tests that isolate those specific pathways.</w:t>
      </w:r>
      <w:r/>
    </w:p>
    <w:p>
      <w:pPr>
        <w:pStyle w:val="Heading2"/>
      </w:pPr>
      <w:r>
        <w:t>What this means for parents, clinicians and policy wonks</w:t>
      </w:r>
      <w:r/>
    </w:p>
    <w:p>
      <w:r/>
      <w:r>
        <w:t>For people on the ground , parents, school nurses, counsellors and legislators , the practical takeaway is modest but important. Science here is iterative: one widely cited study prompted valuable debate and follow‑up scrutiny, which is how stronger evidence emerges. Families should continue to prioritise well‑established protective measures for LGBTQ+ youth , supportive adults, access to competent mental‑health care and safe school environments , while researchers refine methods to better isolate policy effects. Policymakers, meanwhile, should ask for replicated, robust studies before claiming definitive causal links between statute passage and youth suicidality.</w:t>
      </w:r>
      <w:r/>
    </w:p>
    <w:p>
      <w:pPr>
        <w:pStyle w:val="Heading2"/>
      </w:pPr>
      <w:r>
        <w:t>Looking ahead: better data, clearer comparisons</w:t>
      </w:r>
      <w:r/>
    </w:p>
    <w:p>
      <w:r/>
      <w:r>
        <w:t>This exchange shows the system working: a high‑profile paper prompted independent critique, which prompted authors’ replies and further discussion in the literature. The next steps are straightforward , collect larger, representative samples; choose closer control states or use matched designs; and explore mechanisms such as media coverage and community climate. As evidence accrues, both advocates and sceptics will have to update their positions. Until then, nuance and caution are the best companions for public discussion.</w:t>
      </w:r>
      <w:r/>
    </w:p>
    <w:p>
      <w:r/>
      <w:r>
        <w:t>It's a small but important reminder that strong claims need strong methods , and that good science grows from disagreement, not silence.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9">
        <w:r>
          <w:rPr>
            <w:color w:val="0000EE"/>
            <w:u w:val="single"/>
          </w:rPr>
          <w:t>[4]</w:t>
        </w:r>
      </w:hyperlink>
      <w:r>
        <w:t xml:space="preserve">- Paragraph 4: </w:t>
      </w:r>
      <w:hyperlink r:id="rId12">
        <w:r>
          <w:rPr>
            <w:color w:val="0000EE"/>
            <w:u w:val="single"/>
          </w:rPr>
          <w:t>[3]</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3">
        <w:r>
          <w:rPr>
            <w:color w:val="0000EE"/>
            <w:u w:val="single"/>
          </w:rPr>
          <w:t>[6]</w:t>
        </w:r>
      </w:hyperlink>
      <w:r>
        <w:t xml:space="preserve">- Paragraph 6: </w:t>
      </w:r>
      <w:hyperlink r:id="rId14">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https://www.thecollegefix.com/experts-dispute-claim-anti-transgender-laws-drive-suicidality/</w:t>
        </w:r>
      </w:hyperlink>
      <w:r>
        <w:t xml:space="preserve"> - Please view link - unable to able to access data</w:t>
      </w:r>
      <w:r/>
    </w:p>
    <w:p>
      <w:pPr>
        <w:pStyle w:val="ListNumber"/>
        <w:spacing w:line="240" w:lineRule="auto"/>
        <w:ind w:left="720"/>
      </w:pPr>
      <w:r/>
      <w:hyperlink r:id="rId10">
        <w:r>
          <w:rPr>
            <w:color w:val="0000EE"/>
            <w:u w:val="single"/>
          </w:rPr>
          <w:t>https://www.thetrevorproject.org/research-briefs/state-level-anti-transgender-laws-increase-past-year-suicide-attempts-among-transgender-and-non-binary-young-people-in-the-usa/</w:t>
        </w:r>
      </w:hyperlink>
      <w:r>
        <w:t xml:space="preserve"> - A study by The Trevor Project, published in September 2024, found that state-level anti-transgender laws enacted between 2018 and 2022 led to significant increases in suicide attempts among transgender and non-binary youth aged 13–17. The research indicated that these laws resulted in a 7–72% rise in past-year suicide attempts among this demographic, highlighting the urgent need for protective policies to support transgender and non-binary young people.</w:t>
      </w:r>
      <w:r/>
    </w:p>
    <w:p>
      <w:pPr>
        <w:pStyle w:val="ListNumber"/>
        <w:spacing w:line="240" w:lineRule="auto"/>
        <w:ind w:left="720"/>
      </w:pPr>
      <w:r/>
      <w:hyperlink r:id="rId12">
        <w:r>
          <w:rPr>
            <w:color w:val="0000EE"/>
            <w:u w:val="single"/>
          </w:rPr>
          <w:t>https://www.nature.com/articles/s41562-024-01979-5</w:t>
        </w:r>
      </w:hyperlink>
      <w:r>
        <w:t xml:space="preserve"> - Published in Nature Human Behaviour in September 2024, this peer-reviewed study by The Trevor Project examined the impact of state-level anti-transgender laws on suicide attempts among transgender and non-binary youth in the USA. The findings revealed that such laws were associated with a significant increase in past-year suicide attempts, underscoring the detrimental effects of these policies on the mental health of transgender and non-binary young people.</w:t>
      </w:r>
      <w:r/>
    </w:p>
    <w:p>
      <w:pPr>
        <w:pStyle w:val="ListNumber"/>
        <w:spacing w:line="240" w:lineRule="auto"/>
        <w:ind w:left="720"/>
      </w:pPr>
      <w:r/>
      <w:hyperlink r:id="rId9">
        <w:r>
          <w:rPr>
            <w:color w:val="0000EE"/>
            <w:u w:val="single"/>
          </w:rPr>
          <w:t>https://www.thecollegefix.com/experts-dispute-claim-anti-transgender-laws-drive-suicidality/</w:t>
        </w:r>
      </w:hyperlink>
      <w:r>
        <w:t xml:space="preserve"> - An article from The College Fix, published on July 23, 2026, discusses critiques of a Trevor Project study that linked anti-transgender laws to increased suicidality among transgender and non-binary youth. Experts, including Kathleen Kerr from the University of Washington, argue that the study's findings may be flawed due to methodological issues, such as the overrepresentation of data from Idaho, where the specific laws in question were not enacted or were blocked shortly after enactment.</w:t>
      </w:r>
      <w:r/>
    </w:p>
    <w:p>
      <w:pPr>
        <w:pStyle w:val="ListNumber"/>
        <w:spacing w:line="240" w:lineRule="auto"/>
        <w:ind w:left="720"/>
      </w:pPr>
      <w:r/>
      <w:hyperlink r:id="rId14">
        <w:r>
          <w:rPr>
            <w:color w:val="0000EE"/>
            <w:u w:val="single"/>
          </w:rPr>
          <w:t>https://segm.org/Trevor-project-laws-and-suicide-attempts-2026</w:t>
        </w:r>
      </w:hyperlink>
      <w:r>
        <w:t xml:space="preserve"> - A critique by the Society for Evidence-Based Gender Medicine (SEGM) reassesses The Trevor Project's study on the impact of anti-transgender laws on suicide attempts among transgender and non-binary youth. The SEGM analysis questions the study's methodology, particularly the broad definition of 'anti-transgender' laws and the proposed mechanisms linking these laws to increased suicide attempts, suggesting that the study may not adequately control for confounding variables.</w:t>
      </w:r>
      <w:r/>
    </w:p>
    <w:p>
      <w:pPr>
        <w:pStyle w:val="ListNumber"/>
        <w:spacing w:line="240" w:lineRule="auto"/>
        <w:ind w:left="720"/>
      </w:pPr>
      <w:r/>
      <w:hyperlink r:id="rId13">
        <w:r>
          <w:rPr>
            <w:color w:val="0000EE"/>
            <w:u w:val="single"/>
          </w:rPr>
          <w:t>https://www.thetrevorproject.org/peer-reviewed-publications/</w:t>
        </w:r>
      </w:hyperlink>
      <w:r>
        <w:t xml:space="preserve"> - This page on The Trevor Project's website lists their peer-reviewed publications, including the 2024 study on the impact of state-level anti-transgender laws on suicide attempts among transgender and non-binary youth. The publication provides detailed information on the study's methodology, findings, and implications for policy and mental health support for LGBTQ+ youth.</w:t>
      </w:r>
      <w:r/>
    </w:p>
    <w:p>
      <w:pPr>
        <w:pStyle w:val="ListNumber"/>
        <w:spacing w:line="240" w:lineRule="auto"/>
        <w:ind w:left="720"/>
      </w:pPr>
      <w:r/>
      <w:hyperlink r:id="rId11">
        <w:r>
          <w:rPr>
            <w:color w:val="0000EE"/>
            <w:u w:val="single"/>
          </w:rPr>
          <w:t>https://time.com/7024465/anti-trans-laws-increase-youth-suicide-attempts/</w:t>
        </w:r>
      </w:hyperlink>
      <w:r>
        <w:t xml:space="preserve"> - An article from Time magazine, published in September 2024, reports on a study by The Trevor Project that found a significant increase in suicide attempts among transgender and non-binary youth following the enactment of anti-transgender laws. The study highlights the correlation between such laws and a rise in suicide attempts among youth aged 13 to 17, emphasizing the need for protective policies to support transgender and non-binary young people.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collegefix.com/experts-dispute-claim-anti-transgender-laws-drive-suicidality/" TargetMode="External"/><Relationship Id="rId10" Type="http://schemas.openxmlformats.org/officeDocument/2006/relationships/hyperlink" Target="https://www.thetrevorproject.org/research-briefs/state-level-anti-transgender-laws-increase-past-year-suicide-attempts-among-transgender-and-non-binary-young-people-in-the-usa/" TargetMode="External"/><Relationship Id="rId11" Type="http://schemas.openxmlformats.org/officeDocument/2006/relationships/hyperlink" Target="https://time.com/7024465/anti-trans-laws-increase-youth-suicide-attempts/" TargetMode="External"/><Relationship Id="rId12" Type="http://schemas.openxmlformats.org/officeDocument/2006/relationships/hyperlink" Target="https://www.nature.com/articles/s41562-024-01979-5" TargetMode="External"/><Relationship Id="rId13" Type="http://schemas.openxmlformats.org/officeDocument/2006/relationships/hyperlink" Target="https://www.thetrevorproject.org/peer-reviewed-publications/" TargetMode="External"/><Relationship Id="rId14" Type="http://schemas.openxmlformats.org/officeDocument/2006/relationships/hyperlink" Target="https://segm.org/Trevor-project-laws-and-suicide-attempts-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