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Canadians Push Back — Why Ordinary Voices Matter in Media Narratives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Shouting back at the airwaves, ordinary Canadians are reclaiming the story , saying who they are, what they think and why it matters when reporters and politicians assume to speak for everyone. This trend matters because it reveals a growing impatience with top-down narratives and a desire for grassroots perspectives in national conversations.</w:t>
      </w:r>
      <w:r/>
    </w:p>
    <w:p>
      <w:r/>
      <w:r>
        <w:t>Essential Takeaways</w:t>
      </w:r>
      <w:r/>
      <w:r/>
    </w:p>
    <w:p>
      <w:pPr>
        <w:pStyle w:val="ListBullet"/>
        <w:spacing w:line="240" w:lineRule="auto"/>
        <w:ind w:left="720"/>
      </w:pPr>
      <w:r/>
      <w:r>
        <w:rPr>
          <w:b/>
        </w:rPr>
        <w:t>Personal pushback:</w:t>
      </w:r>
      <w:r>
        <w:t xml:space="preserve"> Many citizens now openly reject media or political claims that "Canadians think" a certain way, insisting their views differ.</w:t>
      </w:r>
      <w:r/>
    </w:p>
    <w:p>
      <w:pPr>
        <w:pStyle w:val="ListBullet"/>
        <w:spacing w:line="240" w:lineRule="auto"/>
        <w:ind w:left="720"/>
      </w:pPr>
      <w:r/>
      <w:r>
        <w:rPr>
          <w:b/>
        </w:rPr>
        <w:t>Everyday voices matter:</w:t>
      </w:r>
      <w:r>
        <w:t xml:space="preserve"> Blogs and independent sites give ordinary people a platform to reply, often with sharp, personal commentary.</w:t>
      </w:r>
      <w:r/>
    </w:p>
    <w:p>
      <w:pPr>
        <w:pStyle w:val="ListBullet"/>
        <w:spacing w:line="240" w:lineRule="auto"/>
        <w:ind w:left="720"/>
      </w:pPr>
      <w:r/>
      <w:r>
        <w:rPr>
          <w:b/>
        </w:rPr>
        <w:t>Trust gap:</w:t>
      </w:r>
      <w:r>
        <w:t xml:space="preserve"> There's rising scepticism about elites and institutions that generalise public opinion without asking directly.</w:t>
      </w:r>
      <w:r/>
    </w:p>
    <w:p>
      <w:pPr>
        <w:pStyle w:val="ListBullet"/>
        <w:spacing w:line="240" w:lineRule="auto"/>
        <w:ind w:left="720"/>
      </w:pPr>
      <w:r/>
      <w:r>
        <w:rPr>
          <w:b/>
        </w:rPr>
        <w:t>Cultural ripple effects:</w:t>
      </w:r>
      <w:r>
        <w:t xml:space="preserve"> These reactions affect how issues , from culture wars to public policy , are framed in mainstream coverage.</w:t>
      </w:r>
      <w:r/>
      <w:r/>
    </w:p>
    <w:p>
      <w:pPr>
        <w:pStyle w:val="Heading2"/>
      </w:pPr>
      <w:r>
        <w:t>A loud reply: ordinary Canadians say "You don't speak for me"</w:t>
      </w:r>
      <w:r/>
    </w:p>
    <w:p>
      <w:r/>
      <w:r>
        <w:t>The bluntest fact is simple: a growing number of Canadians are telling broadcasters and politicians they don't represent them, and they're doing it loudly. The tone is often conversational and impatient, a mix of indignation and defiant humour.</w:t>
      </w:r>
      <w:r/>
    </w:p>
    <w:p>
      <w:r/>
      <w:r>
        <w:t>This backlash didn't appear from nowhere; it's fed by years of feeling miscast in headlines or boxed into broad polling soundbites. When people read a confident sentence saying "Canadians believe X," many now mentally reply, "Not me."</w:t>
      </w:r>
      <w:r/>
    </w:p>
    <w:p>
      <w:r/>
      <w:r>
        <w:t>If you're wondering why this matters, it's because narrative control shapes policy and conversation. When voices from outside the newsroom push back, journalists and politicians may need to be more careful about sweeping claims.</w:t>
      </w:r>
      <w:r/>
    </w:p>
    <w:p>
      <w:pPr>
        <w:pStyle w:val="Heading2"/>
      </w:pPr>
      <w:r>
        <w:t>Blogs and independent sites: the modern town square</w:t>
      </w:r>
      <w:r/>
    </w:p>
    <w:p>
      <w:r/>
      <w:r>
        <w:t>Smaller blogs and independent platforms have become go-to spaces for that pushback, offering quick reactions and personal takes that mainstream outlets often miss. They tend to sound like neighbours shouting across the fence , blunt, irreverent and immediate.</w:t>
      </w:r>
      <w:r/>
    </w:p>
    <w:p>
      <w:r/>
      <w:r>
        <w:t>These sites aren't journalistic monoliths, but they do serve a function: they let readers see a living counterpoint to the "we speak for everyone" tone. For many, that authenticity trumps formal polish.</w:t>
      </w:r>
      <w:r/>
    </w:p>
    <w:p>
      <w:r/>
      <w:r>
        <w:t>If you care about nuance in public debate, check the comment threads and independent posts. They won't replace rigorous reporting, but they can highlight gaps reporters may overlook.</w:t>
      </w:r>
      <w:r/>
    </w:p>
    <w:p>
      <w:pPr>
        <w:pStyle w:val="Heading2"/>
      </w:pPr>
      <w:r>
        <w:t>Why politicians' "what Canadians think" lines are backfiring</w:t>
      </w:r>
      <w:r/>
    </w:p>
    <w:p>
      <w:r/>
      <w:r>
        <w:t>Politicians have long leaned on grand statements about national sentiment to build momentum or justify policy. Lately, that tactic often prompts the opposite reaction: people publicly correcting them.</w:t>
      </w:r>
      <w:r/>
    </w:p>
    <w:p>
      <w:r/>
      <w:r>
        <w:t>Part of the reason is visibility. Social media and niche blogs make it easy for individual stories to circulate, showing that "the majority" isn't so monolithic after all. Another reason is cultural , people increasingly expect to be asked, not told.</w:t>
      </w:r>
      <w:r/>
    </w:p>
    <w:p>
      <w:r/>
      <w:r>
        <w:t>If you're crafting messaging, bear in mind the risk: broad claims can alienate potential supporters who feel unseen. A tighter, evidence-based approach or genuine outreach tends to land better.</w:t>
      </w:r>
      <w:r/>
    </w:p>
    <w:p>
      <w:pPr>
        <w:pStyle w:val="Heading2"/>
      </w:pPr>
      <w:r>
        <w:t>The emotional texture: amusement, anger and relief</w:t>
      </w:r>
      <w:r/>
    </w:p>
    <w:p>
      <w:r/>
      <w:r>
        <w:t>Responses to being spoken for usually mix emotions. There's amusement , a wry, mocking tone when people call out overreach , then anger, and sometimes genuine relief when a voice finally articulates what they've felt for years.</w:t>
      </w:r>
      <w:r/>
    </w:p>
    <w:p>
      <w:r/>
      <w:r>
        <w:t>These emotional cues matter because they shape how debates evolve. An amused crowd is hard to scare; an angry crowd wants change. Media producers who read those signals can adjust tone and substance accordingly.</w:t>
      </w:r>
      <w:r/>
    </w:p>
    <w:p>
      <w:r/>
      <w:r>
        <w:t>For readers, spotting the emotion behind the words helps you judge whether a piece is a reasoned counterpoint or a hot take.</w:t>
      </w:r>
      <w:r/>
    </w:p>
    <w:p>
      <w:pPr>
        <w:pStyle w:val="Heading2"/>
      </w:pPr>
      <w:r>
        <w:t>Practical tips: how to respond when someone claims "Canadians think..."</w:t>
      </w:r>
      <w:r/>
    </w:p>
    <w:p>
      <w:r/>
      <w:r>
        <w:t>If you feel misrepresented, you have options beyond venting. Write a short, specific reply; share a personal story that undermines the generalisation; or point to local polling or community groups that show nuance.</w:t>
      </w:r>
      <w:r/>
    </w:p>
    <w:p>
      <w:r/>
      <w:r>
        <w:t>For journalists and communicators, the simple rule is: ask first, generalise less. When in doubt, add qualifiers and cite sources.</w:t>
      </w:r>
      <w:r/>
    </w:p>
    <w:p>
      <w:r/>
      <w:r>
        <w:t>It's a small shift, but one that can make national conversation feel truer to the many different Canadians who actually live it.</w:t>
      </w:r>
      <w:r/>
    </w:p>
    <w:p>
      <w:r/>
      <w:r>
        <w:t>It's a small change that can make public conversation feel more honest and a lot more interesting.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0">
        <w:r>
          <w:rPr>
            <w:color w:val="0000EE"/>
            <w:u w:val="single"/>
          </w:rPr>
          <w:t>[6]</w:t>
        </w:r>
      </w:hyperlink>
      <w:r>
        <w:t xml:space="preserve">- Paragraph 4: </w:t>
      </w:r>
      <w:hyperlink r:id="rId12">
        <w:r>
          <w:rPr>
            <w:color w:val="0000EE"/>
            <w:u w:val="single"/>
          </w:rPr>
          <w:t>[5]</w:t>
        </w:r>
      </w:hyperlink>
      <w:r>
        <w:t xml:space="preserve">, </w:t>
      </w:r>
      <w:hyperlink r:id="rId14">
        <w:r>
          <w:rPr>
            <w:color w:val="0000EE"/>
            <w:u w:val="single"/>
          </w:rPr>
          <w:t>[7]</w:t>
        </w:r>
      </w:hyperlink>
      <w:r>
        <w:t xml:space="preserve">- Paragraph 5: </w:t>
      </w:r>
      <w:hyperlink r:id="rId11">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https://www.smalldeadanimals.com/2026/07/22/tds-meets-reality-gay-cruise-edition/</w:t>
        </w:r>
      </w:hyperlink>
      <w:r>
        <w:t xml:space="preserve"> - Please view link - unable to able to access data</w:t>
      </w:r>
      <w:r/>
    </w:p>
    <w:p>
      <w:pPr>
        <w:pStyle w:val="ListNumber"/>
        <w:spacing w:line="240" w:lineRule="auto"/>
        <w:ind w:left="720"/>
      </w:pPr>
      <w:r/>
      <w:hyperlink r:id="rId9">
        <w:r>
          <w:rPr>
            <w:color w:val="0000EE"/>
            <w:u w:val="single"/>
          </w:rPr>
          <w:t>https://www.smalldeadanimals.com/2026/07/22/tds-meets-reality-gay-cruise-edition/</w:t>
        </w:r>
      </w:hyperlink>
      <w:r>
        <w:t xml:space="preserve"> - In this article, the author discusses a humorous take by Brett Cooper on a group of gay men who were denied entry into Middle Eastern countries, yet blamed former President Donald Trump for their predicament. The piece highlights the complexities of LGBTQ+ rights in the Middle East and the challenges faced by LGBTQ+ individuals in the region. The author also touches upon the broader implications of such incidents on international relations and the discourse surrounding LGBTQ+ rights globally.</w:t>
      </w:r>
      <w:r/>
    </w:p>
    <w:p>
      <w:pPr>
        <w:pStyle w:val="ListNumber"/>
        <w:spacing w:line="240" w:lineRule="auto"/>
        <w:ind w:left="720"/>
      </w:pPr>
      <w:r/>
      <w:hyperlink r:id="rId11">
        <w:r>
          <w:rPr>
            <w:color w:val="0000EE"/>
            <w:u w:val="single"/>
          </w:rPr>
          <w:t>https://www.smalldeadanimals.com/2026/07/12/seahaven/</w:t>
        </w:r>
      </w:hyperlink>
      <w:r>
        <w:t xml:space="preserve"> - This post reflects on the concept of 'Seahaven', drawing parallels between the controlled environment depicted in the film 'The Truman Show' and the perceived manipulation by media and political figures. The author expresses a sense of being constantly monitored and influenced, likening it to the protagonist's experience in the film. The discussion delves into the challenges of discerning reality from manipulation in today's media landscape.</w:t>
      </w:r>
      <w:r/>
    </w:p>
    <w:p>
      <w:pPr>
        <w:pStyle w:val="ListNumber"/>
        <w:spacing w:line="240" w:lineRule="auto"/>
        <w:ind w:left="720"/>
      </w:pPr>
      <w:r/>
      <w:hyperlink r:id="rId13">
        <w:r>
          <w:rPr>
            <w:color w:val="0000EE"/>
            <w:u w:val="single"/>
          </w:rPr>
          <w:t>https://www.smalldeadanimals.com/2025/12/27/fake-and-gay/</w:t>
        </w:r>
      </w:hyperlink>
      <w:r>
        <w:t xml:space="preserve"> - The article critiques the appointment of the first openly gay FDNY commissioner, highlighting concerns about the individual's lack of firefighting experience. The author questions the emphasis on identity politics over qualifications and expresses skepticism about the appointment's implications for the fire department's effectiveness. The piece also touches upon broader discussions about diversity and merit in public service roles.</w:t>
      </w:r>
      <w:r/>
    </w:p>
    <w:p>
      <w:pPr>
        <w:pStyle w:val="ListNumber"/>
        <w:spacing w:line="240" w:lineRule="auto"/>
        <w:ind w:left="720"/>
      </w:pPr>
      <w:r/>
      <w:hyperlink r:id="rId12">
        <w:r>
          <w:rPr>
            <w:color w:val="0000EE"/>
            <w:u w:val="single"/>
          </w:rPr>
          <w:t>https://www.smalldeadanimals.com/2026/01/30/mischief-is-important-84/</w:t>
        </w:r>
      </w:hyperlink>
      <w:r>
        <w:t xml:space="preserve"> - This post discusses the importance of mischief in challenging established norms and promoting critical thinking. The author references the front page of 'StopICE', suggesting that such acts of mischief can draw attention to important issues and provoke necessary discussions. The piece encourages readers to question authority and engage in actions that disrupt complacency.</w:t>
      </w:r>
      <w:r/>
    </w:p>
    <w:p>
      <w:pPr>
        <w:pStyle w:val="ListNumber"/>
        <w:spacing w:line="240" w:lineRule="auto"/>
        <w:ind w:left="720"/>
      </w:pPr>
      <w:r/>
      <w:hyperlink r:id="rId10">
        <w:r>
          <w:rPr>
            <w:color w:val="0000EE"/>
            <w:u w:val="single"/>
          </w:rPr>
          <w:t>https://www.smalldeadanimals.com/2026/02/01/why-cant-most-canadians-wake-up/</w:t>
        </w:r>
      </w:hyperlink>
      <w:r>
        <w:t xml:space="preserve"> - The article explores the challenges Canadians face in questioning official narratives and engaging in independent research. It references an interview with Chamath Palihapitiya, a Canadian billionaire who admits to being previously brainwashed by the media and now supports former President Trump. The author questions why many Canadians are reluctant to critically assess information and suggests a need for greater media literacy.</w:t>
      </w:r>
      <w:r/>
    </w:p>
    <w:p>
      <w:pPr>
        <w:pStyle w:val="ListNumber"/>
        <w:spacing w:line="240" w:lineRule="auto"/>
        <w:ind w:left="720"/>
      </w:pPr>
      <w:r/>
      <w:hyperlink r:id="rId14">
        <w:r>
          <w:rPr>
            <w:color w:val="0000EE"/>
            <w:u w:val="single"/>
          </w:rPr>
          <w:t>https://www.smalldeadanimals.com/2026/03/23/thank-you-for-your-attention-to-this-matter-40/</w:t>
        </w:r>
      </w:hyperlink>
      <w:r>
        <w:t xml:space="preserve"> - This post highlights a statement by President Trump during negotiations with Iran, where he suggests that if talks go well, a settlement will be reached, but if not, the U.S. will continue bombing. The author comments on the boldness of the statement and the implications for international relations. The piece also references Canadian entities named in sanctions against Hizballah, drawing connections between U.S. foreign policy and Canadian interests.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malldeadanimals.com/2026/07/22/tds-meets-reality-gay-cruise-edition/" TargetMode="External"/><Relationship Id="rId10" Type="http://schemas.openxmlformats.org/officeDocument/2006/relationships/hyperlink" Target="https://www.smalldeadanimals.com/2026/02/01/why-cant-most-canadians-wake-up/" TargetMode="External"/><Relationship Id="rId11" Type="http://schemas.openxmlformats.org/officeDocument/2006/relationships/hyperlink" Target="https://www.smalldeadanimals.com/2026/07/12/seahaven/" TargetMode="External"/><Relationship Id="rId12" Type="http://schemas.openxmlformats.org/officeDocument/2006/relationships/hyperlink" Target="https://www.smalldeadanimals.com/2026/01/30/mischief-is-important-84/" TargetMode="External"/><Relationship Id="rId13" Type="http://schemas.openxmlformats.org/officeDocument/2006/relationships/hyperlink" Target="https://www.smalldeadanimals.com/2025/12/27/fake-and-gay/" TargetMode="External"/><Relationship Id="rId14" Type="http://schemas.openxmlformats.org/officeDocument/2006/relationships/hyperlink" Target="https://www.smalldeadanimals.com/2026/03/23/thank-you-for-your-attention-to-this-matter-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