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 to read the LGB Alliance survey: what it actually shows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headlines have noticed a striking claim , that most lesbian, gay and bisexual people don’t want to be grouped under LGBTQ+ or called “queer”. A closer look shows the figures come from a survey of LGB Alliance supporters, not the population at large, and that sample choices shape the story and its limits.</w:t>
      </w:r>
      <w:r/>
    </w:p>
    <w:p>
      <w:r/>
      <w:r>
        <w:t>Essential Takeaways</w:t>
      </w:r>
      <w:r/>
      <w:r/>
    </w:p>
    <w:p>
      <w:pPr>
        <w:pStyle w:val="ListBullet"/>
        <w:spacing w:line="240" w:lineRule="auto"/>
        <w:ind w:left="720"/>
      </w:pPr>
      <w:r/>
      <w:r>
        <w:rPr>
          <w:b/>
        </w:rPr>
        <w:t>Sample matter:</w:t>
      </w:r>
      <w:r>
        <w:t xml:space="preserve"> the survey contacted newsletter subscribers, event attendees and donors to LGB Alliance, so respondents were already connected to the group.</w:t>
      </w:r>
      <w:r/>
    </w:p>
    <w:p>
      <w:pPr>
        <w:pStyle w:val="ListBullet"/>
        <w:spacing w:line="240" w:lineRule="auto"/>
        <w:ind w:left="720"/>
      </w:pPr>
      <w:r/>
      <w:r>
        <w:rPr>
          <w:b/>
        </w:rPr>
        <w:t>Response numbers:</w:t>
      </w:r>
      <w:r>
        <w:t xml:space="preserve"> 2,133 people replied, but only 1,709 passed screening as both supporters and identifying as LGB.</w:t>
      </w:r>
      <w:r/>
    </w:p>
    <w:p>
      <w:pPr>
        <w:pStyle w:val="ListBullet"/>
        <w:spacing w:line="240" w:lineRule="auto"/>
        <w:ind w:left="720"/>
      </w:pPr>
      <w:r/>
      <w:r>
        <w:rPr>
          <w:b/>
        </w:rPr>
        <w:t>Headline figures:</w:t>
      </w:r>
      <w:r>
        <w:t xml:space="preserve"> among that filtered sample, 94% reported discomfort with being labelled under the LGBTQ+ umbrella and 87% with the term “queer.”</w:t>
      </w:r>
      <w:r/>
    </w:p>
    <w:p>
      <w:pPr>
        <w:pStyle w:val="ListBullet"/>
        <w:spacing w:line="240" w:lineRule="auto"/>
        <w:ind w:left="720"/>
      </w:pPr>
      <w:r/>
      <w:r>
        <w:rPr>
          <w:b/>
        </w:rPr>
        <w:t>Tone of replies:</w:t>
      </w:r>
      <w:r>
        <w:t xml:space="preserve"> free-text answers showed frustration and identity-protective sentiment, some explicitly distancing LGB from trans and Q+ identities.</w:t>
      </w:r>
      <w:r/>
    </w:p>
    <w:p>
      <w:pPr>
        <w:pStyle w:val="ListBullet"/>
        <w:spacing w:line="240" w:lineRule="auto"/>
        <w:ind w:left="720"/>
      </w:pPr>
      <w:r/>
      <w:r>
        <w:rPr>
          <w:b/>
        </w:rPr>
        <w:t>Public reaction:</w:t>
      </w:r>
      <w:r>
        <w:t xml:space="preserve"> social media users criticised the survey’s framing and the omission of the membership-based sample in the X post promoting results.</w:t>
      </w:r>
      <w:r/>
      <w:r/>
    </w:p>
    <w:p>
      <w:pPr>
        <w:pStyle w:val="Heading2"/>
      </w:pPr>
      <w:r>
        <w:t>What the numbers actually come from , and why that matters</w:t>
      </w:r>
      <w:r/>
    </w:p>
    <w:p>
      <w:r/>
      <w:r>
        <w:t>The striking percentages in the post aren’t from a random cross-section of lesbian, gay and bisexual people, they come from people who already have a relationship with the LGB Alliance. That’s a big contextual detail to keep front of mind when you read the headlines; a supporter base is likely to share the organisation’s priorities, and that affects outcomes and tone. Think of it like asking members of a cycling club whether they prefer cycling lanes , useful, but not a population-wide verdict.</w:t>
      </w:r>
      <w:r/>
    </w:p>
    <w:p>
      <w:pPr>
        <w:pStyle w:val="Heading2"/>
      </w:pPr>
      <w:r>
        <w:t>How the survey was run and the screening that followed</w:t>
      </w:r>
      <w:r/>
    </w:p>
    <w:p>
      <w:r/>
      <w:r>
        <w:t>The charity sent the survey to 7,021 people who had subscribed, attended events or donated, and received 2,133 responses. Two screening questions then narrowed the sample to 1,709 people who both identified as LGB and expressed support. That screening step explains why the percentages are so high , respondents had to pass filters tied to support for the group. If you’re judging how widely a finding applies, always check whether respondents were self-selected or pre-filtered.</w:t>
      </w:r>
      <w:r/>
    </w:p>
    <w:p>
      <w:pPr>
        <w:pStyle w:val="Heading2"/>
      </w:pPr>
      <w:r>
        <w:t>What respondents actually wrote , voices behind the stats</w:t>
      </w:r>
      <w:r/>
    </w:p>
    <w:p>
      <w:r/>
      <w:r>
        <w:t>Alongside tick-box answers, the survey collected open comments that add texture: some respondents said the umbrella “subsumes” LGB struggles and that policy focus has shifted, while others expressed more hostile views about queer and trans identities. These verbatim responses show why the survey is politically useful for the group , they supply vivid quotes that match its message. But quotes from supporters don’t equate to evidence of a majority feeling the same across all LGB people.</w:t>
      </w:r>
      <w:r/>
    </w:p>
    <w:p>
      <w:pPr>
        <w:pStyle w:val="Heading2"/>
      </w:pPr>
      <w:r>
        <w:t>Why critics say the promotion was misleading</w:t>
      </w:r>
      <w:r/>
    </w:p>
    <w:p>
      <w:r/>
      <w:r>
        <w:t>On X, critics pointed out the LGB Alliance’s promotional post omitted the fact that the sample was supporters only. That omission matters because context changes how a claim reads: a finding about members of an organisation isn’t the same as a claim about an entire community. Social media users and commentators framed the survey as a closed-circuit exercise, arguing it confirms the organisation’s views rather than measuring broad public opinion.</w:t>
      </w:r>
      <w:r/>
    </w:p>
    <w:p>
      <w:pPr>
        <w:pStyle w:val="Heading2"/>
      </w:pPr>
      <w:r>
        <w:t>How to interpret results like this going forward</w:t>
      </w:r>
      <w:r/>
    </w:p>
    <w:p>
      <w:r/>
      <w:r>
        <w:t>When you see big percentages in advocacy research, ask three quick questions: who was invited to take the survey; who was included after screening; and what were the exact questions? Those steps help you judge whether the result reflects a movement’s base or a wider trend. For anyone trying to understand intra-community debate, cross-checked, representative polling is a safer guide than membership surveys.</w:t>
      </w:r>
      <w:r/>
    </w:p>
    <w:p>
      <w:r/>
      <w:r>
        <w:t>It's a small difference in sourcing that changes a sweeping headline into a more precise, and much less surprising, finding.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11">
        <w:r>
          <w:rPr>
            <w:color w:val="0000EE"/>
            <w:u w:val="single"/>
          </w:rPr>
          <w:t>[3]</w:t>
        </w:r>
      </w:hyperlink>
      <w:r>
        <w:t xml:space="preserve">, </w:t>
      </w:r>
      <w:hyperlink r:id="rId12">
        <w:r>
          <w:rPr>
            <w:color w:val="0000EE"/>
            <w:u w:val="single"/>
          </w:rPr>
          <w:t>[5]</w:t>
        </w:r>
      </w:hyperlink>
      <w:r>
        <w:t xml:space="preserve">- Paragraph 3: </w:t>
      </w:r>
      <w:hyperlink r:id="rId11">
        <w:r>
          <w:rPr>
            <w:color w:val="0000EE"/>
            <w:u w:val="single"/>
          </w:rPr>
          <w:t>[3]</w:t>
        </w:r>
      </w:hyperlink>
      <w:r>
        <w:t xml:space="preserve">- Paragraph 4: </w:t>
      </w:r>
      <w:hyperlink r:id="rId9">
        <w:r>
          <w:rPr>
            <w:color w:val="0000EE"/>
            <w:u w:val="single"/>
          </w:rPr>
          <w:t>[2]</w:t>
        </w:r>
      </w:hyperlink>
      <w:r>
        <w:t xml:space="preserve">, </w:t>
      </w:r>
      <w:hyperlink r:id="rId11">
        <w:r>
          <w:rPr>
            <w:color w:val="0000EE"/>
            <w:u w:val="single"/>
          </w:rPr>
          <w:t>[3]</w:t>
        </w:r>
      </w:hyperlink>
      <w:r>
        <w:t xml:space="preserve">- Paragraph 5: </w:t>
      </w:r>
      <w:hyperlink r:id="rId9">
        <w:r>
          <w:rPr>
            <w:color w:val="0000EE"/>
            <w:u w:val="single"/>
          </w:rPr>
          <w:t>[2]</w:t>
        </w:r>
      </w:hyperlink>
      <w:r>
        <w:t xml:space="preserve">, </w:t>
      </w:r>
      <w:hyperlink r:id="rId10">
        <w:r>
          <w:rPr>
            <w:color w:val="0000EE"/>
            <w:u w:val="single"/>
          </w:rPr>
          <w:t>[4]</w:t>
        </w:r>
      </w:hyperlink>
      <w:r>
        <w:t xml:space="preserve">- Paragraph 6: </w:t>
      </w:r>
      <w:hyperlink r:id="rId11">
        <w:r>
          <w:rPr>
            <w:color w:val="0000EE"/>
            <w:u w:val="single"/>
          </w:rPr>
          <w:t>[3]</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https://www.thepinknews.com/2026/07/23/lgb-alliance-claim-lesbian-gay-bisexual-unhappy-lgbtq/</w:t>
        </w:r>
      </w:hyperlink>
      <w:r>
        <w:t xml:space="preserve"> - Please view link - unable to able to access data</w:t>
      </w:r>
      <w:r/>
    </w:p>
    <w:p>
      <w:pPr>
        <w:pStyle w:val="ListNumber"/>
        <w:spacing w:line="240" w:lineRule="auto"/>
        <w:ind w:left="720"/>
      </w:pPr>
      <w:r/>
      <w:hyperlink r:id="rId9">
        <w:r>
          <w:rPr>
            <w:color w:val="0000EE"/>
            <w:u w:val="single"/>
          </w:rPr>
          <w:t>https://www.thepinknews.com/2026/07/23/lgb-alliance-claim-lesbian-gay-bisexual-unhappy-lgbtq/</w:t>
        </w:r>
      </w:hyperlink>
      <w:r>
        <w:t xml:space="preserve"> - The Pink News article discusses the LGB Alliance's survey, revealing that 94% of their lesbian, gay, and bisexual supporters feel uncomfortable being categorised under the LGBTQ+ umbrella. The survey methodology involved sending questionnaires to 7,021 subscribers, with 2,133 responses, and after screening, 1,709 LGB supporters were included. The article highlights criticisms of the survey's design and the LGB Alliance's promotion of the findings, noting that the results may not represent the broader LGBTQ+ community's views.</w:t>
      </w:r>
      <w:r/>
    </w:p>
    <w:p>
      <w:pPr>
        <w:pStyle w:val="ListNumber"/>
        <w:spacing w:line="240" w:lineRule="auto"/>
        <w:ind w:left="720"/>
      </w:pPr>
      <w:r/>
      <w:hyperlink r:id="rId11">
        <w:r>
          <w:rPr>
            <w:color w:val="0000EE"/>
            <w:u w:val="single"/>
          </w:rPr>
          <w:t>https://lgballiance.org.uk/wp-content/uploads/2023/10/LGB_Queer-Report.pdf</w:t>
        </w:r>
      </w:hyperlink>
      <w:r>
        <w:t xml:space="preserve"> - The LGB Alliance's 'Don't Call Me Queer' report presents survey findings indicating that 94% of their lesbian, gay, and bisexual supporters feel uncomfortable being categorised under the LGBTQ+ umbrella. The report details the survey methodology, including the number of subscribers contacted, responses received, and the final sample size after screening. It also includes personal testimonies from respondents expressing discomfort with the term 'queer' and the broader LGBTQ+ categorisation.</w:t>
      </w:r>
      <w:r/>
    </w:p>
    <w:p>
      <w:pPr>
        <w:pStyle w:val="ListNumber"/>
        <w:spacing w:line="240" w:lineRule="auto"/>
        <w:ind w:left="720"/>
      </w:pPr>
      <w:r/>
      <w:hyperlink r:id="rId10">
        <w:r>
          <w:rPr>
            <w:color w:val="0000EE"/>
            <w:u w:val="single"/>
          </w:rPr>
          <w:t>https://www.thepinknews.com/2023/10/31/lgb-alliance-queer-lgbtq-report/</w:t>
        </w:r>
      </w:hyperlink>
      <w:r>
        <w:t xml:space="preserve"> - This Pink News article critiques the LGB Alliance's report on the term 'queer', highlighting that the survey was conducted among the group's own supporters, not the wider LGBTQ+ community. The article points out that the LGB Alliance admits the findings represent only their members' views and not those of the broader UK LGBTQ+ public. It also notes that the survey methodology involved emailing 7,021 subscribers and received 2,133 responses, with 1,709 LGB supporters included after screening.</w:t>
      </w:r>
      <w:r/>
    </w:p>
    <w:p>
      <w:pPr>
        <w:pStyle w:val="ListNumber"/>
        <w:spacing w:line="240" w:lineRule="auto"/>
        <w:ind w:left="720"/>
      </w:pPr>
      <w:r/>
      <w:hyperlink r:id="rId12">
        <w:r>
          <w:rPr>
            <w:color w:val="0000EE"/>
            <w:u w:val="single"/>
          </w:rPr>
          <w:t>https://en.wikipedia.org/wiki/LGB_Alliance</w:t>
        </w:r>
      </w:hyperlink>
      <w:r>
        <w:t xml:space="preserve"> - The Wikipedia page on LGB Alliance provides an overview of the British advocacy group founded in 2019, which opposes the inclusion of transgender people within the LGBTQ+ umbrella. It details the group's founders, their arguments regarding the rights of transgender people conflicting with those of cisgender lesbians, bisexuals, and gay men, and the controversy surrounding their stance. The page also includes descriptions of the group's activities and the criticism it has faced from various organisations and individuals.</w:t>
      </w:r>
      <w:r/>
    </w:p>
    <w:p>
      <w:pPr>
        <w:pStyle w:val="ListNumber"/>
        <w:spacing w:line="240" w:lineRule="auto"/>
        <w:ind w:left="720"/>
      </w:pPr>
      <w:r/>
      <w:hyperlink r:id="rId13">
        <w:r>
          <w:rPr>
            <w:color w:val="0000EE"/>
            <w:u w:val="single"/>
          </w:rPr>
          <w:t>https://reports.hrc.org/being-an-lgbtq-ally</w:t>
        </w:r>
      </w:hyperlink>
      <w:r>
        <w:t xml:space="preserve"> - The Human Rights Campaign's resource on being an LGBTQ+ ally explains the meaning of the acronym LGBTQ+, which stands for lesbian, gay, bisexual, transgender, and queer, with the plus sign representing all of the many identities on the queer spectrum. It discusses the various identities within the LGBTQ+ community and the importance of understanding and supporting these identities to be an effective ally.</w:t>
      </w:r>
      <w:r/>
    </w:p>
    <w:p>
      <w:pPr>
        <w:pStyle w:val="ListNumber"/>
        <w:spacing w:line="240" w:lineRule="auto"/>
        <w:ind w:left="720"/>
      </w:pPr>
      <w:r/>
      <w:hyperlink r:id="rId14">
        <w:r>
          <w:rPr>
            <w:color w:val="0000EE"/>
            <w:u w:val="single"/>
          </w:rPr>
          <w:t>https://www.hrmagazine.co.uk/content/comment/don-t-call-me-queer-dei-is-failing-lgb-employees/</w:t>
        </w:r>
      </w:hyperlink>
      <w:r>
        <w:t xml:space="preserve"> - An article from HR Magazine discusses the LGB Alliance's commissioned survey, which found that 87% of lesbian, gay, and bisexual people are uncomfortable with being called 'queer', and 94% feel they are not represented by the LGBTQ+ umbrella. The article argues that diversity and inclusion initiatives are failing LGB employees by using terms that many find offensive and calls for a more inclusive approach that respects the preferences of LGB individuals.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pinknews.com/2026/07/23/lgb-alliance-claim-lesbian-gay-bisexual-unhappy-lgbtq/" TargetMode="External"/><Relationship Id="rId10" Type="http://schemas.openxmlformats.org/officeDocument/2006/relationships/hyperlink" Target="https://www.thepinknews.com/2023/10/31/lgb-alliance-queer-lgbtq-report/" TargetMode="External"/><Relationship Id="rId11" Type="http://schemas.openxmlformats.org/officeDocument/2006/relationships/hyperlink" Target="https://lgballiance.org.uk/wp-content/uploads/2023/10/LGB_Queer-Report.pdf" TargetMode="External"/><Relationship Id="rId12" Type="http://schemas.openxmlformats.org/officeDocument/2006/relationships/hyperlink" Target="https://en.wikipedia.org/wiki/LGB_Alliance" TargetMode="External"/><Relationship Id="rId13" Type="http://schemas.openxmlformats.org/officeDocument/2006/relationships/hyperlink" Target="https://reports.hrc.org/being-an-lgbtq-ally" TargetMode="External"/><Relationship Id="rId14" Type="http://schemas.openxmlformats.org/officeDocument/2006/relationships/hyperlink" Target="https://www.hrmagazine.co.uk/content/comment/don-t-call-me-queer-dei-is-failing-lgb-employe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