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Amnesty International Watch: What Its Shift Means for Rights Campaigning</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Watchers are asking whether Amnesty International’s shift from championing prisoners of conscience to campaigning on abortion, gender identity and sex work has changed its role , and why that matters for who sees themselves at home in the movement. This matters to members, donors and anyone who cares about how human rights causes are chosen and framed.</w:t>
      </w:r>
      <w:r/>
    </w:p>
    <w:p>
      <w:r/>
      <w:r>
        <w:t>Essential Takeaways</w:t>
      </w:r>
      <w:r/>
      <w:r/>
    </w:p>
    <w:p>
      <w:pPr>
        <w:pStyle w:val="ListBullet"/>
        <w:spacing w:line="240" w:lineRule="auto"/>
        <w:ind w:left="720"/>
      </w:pPr>
      <w:r/>
      <w:r>
        <w:rPr>
          <w:b/>
        </w:rPr>
        <w:t>Founding mission:</w:t>
      </w:r>
      <w:r>
        <w:t xml:space="preserve"> Amnesty began in 1961 to spotlight prisoners of conscience and free those jailed for their beliefs, a focused, moral campaigning instinct.</w:t>
      </w:r>
      <w:r/>
    </w:p>
    <w:p>
      <w:pPr>
        <w:pStyle w:val="ListBullet"/>
        <w:spacing w:line="240" w:lineRule="auto"/>
        <w:ind w:left="720"/>
      </w:pPr>
      <w:r/>
      <w:r>
        <w:rPr>
          <w:b/>
        </w:rPr>
        <w:t>Broadened remit:</w:t>
      </w:r>
      <w:r>
        <w:t xml:space="preserve"> Over decades the organisation expanded to cover torture, miscarriages of justice and later sexual and reproductive rights, creating new priorities and tensions.</w:t>
      </w:r>
      <w:r/>
    </w:p>
    <w:p>
      <w:pPr>
        <w:pStyle w:val="ListBullet"/>
        <w:spacing w:line="240" w:lineRule="auto"/>
        <w:ind w:left="720"/>
      </w:pPr>
      <w:r/>
      <w:r>
        <w:rPr>
          <w:b/>
        </w:rPr>
        <w:t>Visible policy shift:</w:t>
      </w:r>
      <w:r>
        <w:t xml:space="preserve"> Amnesty now campaigns openly on abortion and transgender rights, arguing these are human-rights issues rather than purely political questions.</w:t>
      </w:r>
      <w:r/>
    </w:p>
    <w:p>
      <w:pPr>
        <w:pStyle w:val="ListBullet"/>
        <w:spacing w:line="240" w:lineRule="auto"/>
        <w:ind w:left="720"/>
      </w:pPr>
      <w:r/>
      <w:r>
        <w:rPr>
          <w:b/>
        </w:rPr>
        <w:t>Polarising effect:</w:t>
      </w:r>
      <w:r>
        <w:t xml:space="preserve"> That expansion has alienated some former supporters who feel the charity has become partisan and judgmental toward traditional views.</w:t>
      </w:r>
      <w:r/>
    </w:p>
    <w:p>
      <w:pPr>
        <w:pStyle w:val="ListBullet"/>
        <w:spacing w:line="240" w:lineRule="auto"/>
        <w:ind w:left="720"/>
      </w:pPr>
      <w:r/>
      <w:r>
        <w:rPr>
          <w:b/>
        </w:rPr>
        <w:t>Practical choice for supporters:</w:t>
      </w:r>
      <w:r>
        <w:t xml:space="preserve"> If you joined Amnesty for its original narrow focus, consider whether its current agenda aligns with your values before donating or campaigning.</w:t>
      </w:r>
      <w:r/>
      <w:r/>
    </w:p>
    <w:p>
      <w:pPr>
        <w:pStyle w:val="Heading2"/>
      </w:pPr>
      <w:r>
        <w:t>How a candle became a broad human-rights megaphone</w:t>
      </w:r>
      <w:r/>
    </w:p>
    <w:p>
      <w:r/>
      <w:r>
        <w:t>Amnesty’s image , the candle wrapped in barbed wire , still signals a rescue mission for the forgotten and the jailed, a warm, moral visual that many remember with affection. Founded by Peter Benenson in 1961, the organisation’s initial, simple task was to rally public attention around prisoners of conscience and press for their release. That single-mindedness is why many felt comfortable joining; the work looked urgent, non-partisan and deeply human.</w:t>
      </w:r>
      <w:r/>
    </w:p>
    <w:p>
      <w:r/>
      <w:r>
        <w:t>Over the years the charity gradually broadened its brief to include victims of torture and miscarriages of justice, and then, more controversially, sexual and reproductive rights. According to Amnesty’s own policy pages, abortion and trans rights are now framed firmly as human-rights questions, which explains why the organisation has moved into territory that was once outside its core remit.</w:t>
      </w:r>
      <w:r/>
    </w:p>
    <w:p>
      <w:pPr>
        <w:pStyle w:val="Heading2"/>
      </w:pPr>
      <w:r>
        <w:t>Why the modern agenda feels partisan to some supporters</w:t>
      </w:r>
      <w:r/>
    </w:p>
    <w:p>
      <w:r/>
      <w:r>
        <w:t>For people who signed up to fight authoritarian imprisonment, the new focus can feel like mission creep. When a campaigning group begins to take clear stances on subjects like abortion law or gender identity, those who disagree can rightly feel excluded or attacked rather than engaged. That sense of exclusion is intensified when reports label certain civil-society actors as “anti-rights,” which critics argue delegitimises their place in public life.</w:t>
      </w:r>
      <w:r/>
    </w:p>
    <w:p>
      <w:r/>
      <w:r>
        <w:t>This isn’t just abstract. Campaign documents and public statements that map allies and opponents create winners and losers in the fundraising and influence wars, and that invites pushback. If you’re weighing continued membership or donations, it’s sensible to read recent policy positions and reports so you know what causes your money will support.</w:t>
      </w:r>
      <w:r/>
    </w:p>
    <w:p>
      <w:pPr>
        <w:pStyle w:val="Heading2"/>
      </w:pPr>
      <w:r>
        <w:t>The balancing act between universality and conviction</w:t>
      </w:r>
      <w:r/>
    </w:p>
    <w:p>
      <w:r/>
      <w:r>
        <w:t>Human-rights organisations often face a trade-off: stay narrowly focused and you keep a broad, cross-ideological membership; expand your remit and you speak to urgencies that matter to particular communities. Amnesty chose the latter in areas like sexual and reproductive rights because it sees legal restrictions as violations of bodily autonomy and health.</w:t>
      </w:r>
      <w:r/>
    </w:p>
    <w:p>
      <w:r/>
      <w:r>
        <w:t>From a strategic view, Amnesty argues that combining causes builds a more comprehensive defence of human dignity. Critics counter that the wider the remit, the harder it becomes to claim non-partisanship and the easier it is to be perceived as ideological. That tension will shape how civil-society coalitions form and how donors allocate funds in future campaigns.</w:t>
      </w:r>
      <w:r/>
    </w:p>
    <w:p>
      <w:pPr>
        <w:pStyle w:val="Heading2"/>
      </w:pPr>
      <w:r>
        <w:t>What the controversy over report lists reveals</w:t>
      </w:r>
      <w:r/>
    </w:p>
    <w:p>
      <w:r/>
      <w:r>
        <w:t>Recent internal and public controversies , including a withdrawn UK report that labelled certain groups “anti-rights” , show the reputational risks of drawing public lines around who is inside or outside the rights community. Critics fear such lists could threaten charitable status or public funding for organisations with traditional views; Amnesty argues it is documenting a growing political trend that threatens civil liberties.</w:t>
      </w:r>
      <w:r/>
    </w:p>
    <w:p>
      <w:r/>
      <w:r>
        <w:t>Either way, the episode illustrates how modern advocacy operates: mapping influence, naming actors, and trying to sway public policy through research and pressure. If you run or support an organisation that could be labelled adversarial, it’s worth planning how you’ll respond to public scrutiny and how you’ll demonstrate public benefit.</w:t>
      </w:r>
      <w:r/>
    </w:p>
    <w:p>
      <w:pPr>
        <w:pStyle w:val="Heading2"/>
      </w:pPr>
      <w:r>
        <w:t>How to decide if Amnesty still fits your values</w:t>
      </w:r>
      <w:r/>
    </w:p>
    <w:p>
      <w:r/>
      <w:r>
        <w:t>If you’re a donor, member or volunteer, take three simple steps. First, read Amnesty’s current policy pages on sexual and reproductive rights to see the precise positions it advances. Second, check recent reports and press releases so you understand how those policies are applied in practice. Third, ask whether you’re comfortable supporting an organisation that mixes classic human-rights work with advocacy on contested social issues.</w:t>
      </w:r>
      <w:r/>
    </w:p>
    <w:p>
      <w:r/>
      <w:r>
        <w:t>Organisations evolve; sometimes that’s energising, sometimes it’s alienating. If the new breadth aligns with your view of human rights, great , you can support a group with a strong global footprint. If it doesn’t, there are still many civil-society groups working on narrow, non-partisan prisoner-rights work if that’s the path you prefer.</w:t>
      </w:r>
      <w:r/>
    </w:p>
    <w:p>
      <w:r/>
      <w:r>
        <w:t>It's a small change that can make a big difference to who belongs in the human-rights conversation.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[5]</w:t>
        </w:r>
      </w:hyperlink>
      <w:r>
        <w:t xml:space="preserve">, </w:t>
      </w:r>
      <w:hyperlink r:id="rId13">
        <w:r>
          <w:rPr>
            <w:color w:val="0000EE"/>
            <w:u w:val="single"/>
          </w:rPr>
          <w:t>[7]</w:t>
        </w:r>
      </w:hyperlink>
      <w:r>
        <w:t xml:space="preserve">- Paragraph 3: </w:t>
      </w:r>
      <w:hyperlink r:id="rId9">
        <w:r>
          <w:rPr>
            <w:color w:val="0000EE"/>
            <w:u w:val="single"/>
          </w:rPr>
          <w:t>[1]</w:t>
        </w:r>
      </w:hyperlink>
      <w:r>
        <w:t xml:space="preserve">, </w:t>
      </w:r>
      <w:hyperlink r:id="rId11">
        <w:r>
          <w:rPr>
            <w:color w:val="0000EE"/>
            <w:u w:val="single"/>
          </w:rPr>
          <w:t>[6]</w:t>
        </w:r>
      </w:hyperlink>
      <w:r>
        <w:t xml:space="preserve">- Paragraph 4: </w:t>
      </w:r>
      <w:hyperlink r:id="rId9">
        <w:r>
          <w:rPr>
            <w:color w:val="0000EE"/>
            <w:u w:val="single"/>
          </w:rPr>
          <w:t>[1]</w:t>
        </w:r>
      </w:hyperlink>
      <w:r>
        <w:t xml:space="preserve">, </w:t>
      </w:r>
      <w:hyperlink r:id="rId14">
        <w:r>
          <w:rPr>
            <w:color w:val="0000EE"/>
            <w:u w:val="single"/>
          </w:rPr>
          <w:t>[3]</w:t>
        </w:r>
      </w:hyperlink>
      <w:r>
        <w:t xml:space="preserve">- Paragraph 5: </w:t>
      </w:r>
      <w:hyperlink r:id="rId15">
        <w:r>
          <w:rPr>
            <w:color w:val="0000EE"/>
            <w:u w:val="single"/>
          </w:rPr>
          <w:t>[4]</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https://www.irishcatholic.com/how-amnesty-international-completely-lost-its-way/</w:t>
        </w:r>
      </w:hyperlink>
      <w:r>
        <w:t xml:space="preserve"> - Please view link - unable to able to access data</w:t>
      </w:r>
      <w:r/>
    </w:p>
    <w:p>
      <w:pPr>
        <w:pStyle w:val="ListNumber"/>
        <w:spacing w:line="240" w:lineRule="auto"/>
        <w:ind w:left="720"/>
      </w:pPr>
      <w:r/>
      <w:hyperlink r:id="rId10">
        <w:r>
          <w:rPr>
            <w:color w:val="0000EE"/>
            <w:u w:val="single"/>
          </w:rPr>
          <w:t>https://www.amnesty.org/en/what-we-do/sexual-and-reproductive-rights/abortion-facts/</w:t>
        </w:r>
      </w:hyperlink>
      <w:r>
        <w:t xml:space="preserve"> - Amnesty International's page on abortion rights highlights the human rights issues surrounding access to safe abortion. It discusses the right to life, health, and freedom from violence, discrimination, and torture. The page emphasizes that criminalising abortion leads to unsafe procedures, resulting in preventable deaths and disabilities. It also addresses the impact on women, girls, and LGBTI individuals, noting that denying abortion is a form of gender discrimination. The organisation advocates for universal access to safe abortion and related care, recognising it as essential for realising human rights and achieving gender, social, reproductive, and economic justice.</w:t>
      </w:r>
      <w:r/>
    </w:p>
    <w:p>
      <w:pPr>
        <w:pStyle w:val="ListNumber"/>
        <w:spacing w:line="240" w:lineRule="auto"/>
        <w:ind w:left="720"/>
      </w:pPr>
      <w:r/>
      <w:hyperlink r:id="rId14">
        <w:r>
          <w:rPr>
            <w:color w:val="0000EE"/>
            <w:u w:val="single"/>
          </w:rPr>
          <w:t>https://www.amnesty.org/en/what-we-do/sexual-and-reproductive-rights/</w:t>
        </w:r>
      </w:hyperlink>
      <w:r>
        <w:t xml:space="preserve"> - Amnesty International's overview of sexual and reproductive rights outlines the criminalisation of sexuality and reproduction, where governments control actions and decisions related to bodies through punitive laws and policies. It highlights issues such as criminal bans on abortion, sex outside marriage, and same-sex sexual conduct. The page notes that these human rights violations disproportionately affect poor and marginalised communities. It provides examples from various countries where sex outside marriage and same-sex relations are criminalised, leading to severe penalties. The organisation calls for the decriminalisation of these acts and the protection of sexual and reproductive rights.</w:t>
      </w:r>
      <w:r/>
    </w:p>
    <w:p>
      <w:pPr>
        <w:pStyle w:val="ListNumber"/>
        <w:spacing w:line="240" w:lineRule="auto"/>
        <w:ind w:left="720"/>
      </w:pPr>
      <w:r/>
      <w:hyperlink r:id="rId15">
        <w:r>
          <w:rPr>
            <w:color w:val="0000EE"/>
            <w:u w:val="single"/>
          </w:rPr>
          <w:t>https://www.amnesty.org/en/latest/press-release/2020/09/amnesty-releases-updated-policy-on-abortion/</w:t>
        </w:r>
      </w:hyperlink>
      <w:r>
        <w:t xml:space="preserve"> - In September 2020, Amnesty International released an updated policy on abortion, recognising it as a human right essential for a fair and equal society. The policy aligns with evolving human rights law and standards, advocating for universal access to safe abortion and related care. It acknowledges that access to safe abortion is integral to realising the full range of human rights and achieving gender, social, reproductive, and economic justice. The organisation calls for the decriminalisation of abortion and the removal of barriers to safe abortion services.</w:t>
      </w:r>
      <w:r/>
    </w:p>
    <w:p>
      <w:pPr>
        <w:pStyle w:val="ListNumber"/>
        <w:spacing w:line="240" w:lineRule="auto"/>
        <w:ind w:left="720"/>
      </w:pPr>
      <w:r/>
      <w:hyperlink r:id="rId12">
        <w:r>
          <w:rPr>
            <w:color w:val="0000EE"/>
            <w:u w:val="single"/>
          </w:rPr>
          <w:t>https://www.amnesty.org/en/latest/news/2021/05/60-years-of-humanity-in-action/</w:t>
        </w:r>
      </w:hyperlink>
      <w:r>
        <w:t xml:space="preserve"> - In May 2021, Amnesty International celebrated its 60th anniversary, reflecting on its journey since its founding in 1961. The organisation highlighted its mission to protect human rights and the achievements made over six decades. It emphasised the importance of collective action in addressing human rights violations and the role of its members in driving change. The anniversary marked a moment to acknowledge the progress made and the ongoing challenges in the pursuit of human rights worldwide.</w:t>
      </w:r>
      <w:r/>
    </w:p>
    <w:p>
      <w:pPr>
        <w:pStyle w:val="ListNumber"/>
        <w:spacing w:line="240" w:lineRule="auto"/>
        <w:ind w:left="720"/>
      </w:pPr>
      <w:r/>
      <w:hyperlink r:id="rId11">
        <w:r>
          <w:rPr>
            <w:color w:val="0000EE"/>
            <w:u w:val="single"/>
          </w:rPr>
          <w:t>https://www.amnesty.org/en/about-us/</w:t>
        </w:r>
      </w:hyperlink>
      <w:r>
        <w:t xml:space="preserve"> - Amnesty International's 'About Us' page outlines the organisation's mission and values. It envisions a world where everyone can enjoy the human rights enshrined in the Universal Declaration of Human Rights and other international human rights mechanisms. The mission focuses on preventing and ending grave abuses of these rights through research and action. Core values include international solidarity and effective action for individual victims. The organisation operates independently of all governments and is neutral in relation to political groups, ideologies, and religious beliefs.</w:t>
      </w:r>
      <w:r/>
    </w:p>
    <w:p>
      <w:pPr>
        <w:pStyle w:val="ListNumber"/>
        <w:spacing w:line="240" w:lineRule="auto"/>
        <w:ind w:left="720"/>
      </w:pPr>
      <w:r/>
      <w:hyperlink r:id="rId13">
        <w:r>
          <w:rPr>
            <w:color w:val="0000EE"/>
            <w:u w:val="single"/>
          </w:rPr>
          <w:t>https://www.nobelprize.org/prizes/peace/1977/amnesty/facts/</w:t>
        </w:r>
      </w:hyperlink>
      <w:r>
        <w:t xml:space="preserve"> - The Nobel Prize's official page on Amnesty International provides facts about the organisation, including its founding in 1961 by British lawyer Peter Benenson. It notes that Amnesty International was awarded the Nobel Peace Prize in 1977 for its work in uncovering human rights violations and supporting prisoners of conscience. The page highlights the organisation's independence from all governments and its neutrality in relation to political groups, ideologies, and religious beliefs. It also mentions the organisation's efforts in compiling information about abuse and human rights violations, publishing special reports, and organising campaigns to stop unjust actions.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irishcatholic.com/how-amnesty-international-completely-lost-its-way/" TargetMode="External"/><Relationship Id="rId10" Type="http://schemas.openxmlformats.org/officeDocument/2006/relationships/hyperlink" Target="https://www.amnesty.org/en/what-we-do/sexual-and-reproductive-rights/abortion-facts/" TargetMode="External"/><Relationship Id="rId11" Type="http://schemas.openxmlformats.org/officeDocument/2006/relationships/hyperlink" Target="https://www.amnesty.org/en/about-us/" TargetMode="External"/><Relationship Id="rId12" Type="http://schemas.openxmlformats.org/officeDocument/2006/relationships/hyperlink" Target="https://www.amnesty.org/en/latest/news/2021/05/60-years-of-humanity-in-action/" TargetMode="External"/><Relationship Id="rId13" Type="http://schemas.openxmlformats.org/officeDocument/2006/relationships/hyperlink" Target="https://www.nobelprize.org/prizes/peace/1977/amnesty/facts/" TargetMode="External"/><Relationship Id="rId14" Type="http://schemas.openxmlformats.org/officeDocument/2006/relationships/hyperlink" Target="https://www.amnesty.org/en/what-we-do/sexual-and-reproductive-rights/" TargetMode="External"/><Relationship Id="rId15" Type="http://schemas.openxmlformats.org/officeDocument/2006/relationships/hyperlink" Target="https://www.amnesty.org/en/latest/press-release/2020/09/amnesty-releases-updated-policy-on-abor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