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Parents Can Help an LGBTQ+ Adult With Addiction Without Pushing Them Away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 gentle, clear approach often works better than ultimatums; parents of LGBTQ+ adults who are struggling with alcohol or drug use can name the problem, offer concrete help, and still protect identity and trust , which matters when past rejection has left wounds.</w:t>
      </w:r>
      <w:r/>
    </w:p>
    <w:p>
      <w:r/>
      <w:r>
        <w:t>Essential Takeaways</w:t>
      </w:r>
      <w:r/>
      <w:r/>
    </w:p>
    <w:p>
      <w:pPr>
        <w:pStyle w:val="ListBullet"/>
        <w:spacing w:line="240" w:lineRule="auto"/>
        <w:ind w:left="720"/>
      </w:pPr>
      <w:r/>
      <w:r>
        <w:rPr>
          <w:b/>
        </w:rPr>
        <w:t>Start with love:</w:t>
      </w:r>
      <w:r>
        <w:t xml:space="preserve"> open the conversation by saying you care and are worried, not by listing faults. </w:t>
      </w:r>
      <w:r/>
    </w:p>
    <w:p>
      <w:pPr>
        <w:pStyle w:val="ListBullet"/>
        <w:spacing w:line="240" w:lineRule="auto"/>
        <w:ind w:left="720"/>
      </w:pPr>
      <w:r/>
      <w:r>
        <w:rPr>
          <w:b/>
        </w:rPr>
        <w:t>Name the behaviour, not the identity:</w:t>
      </w:r>
      <w:r>
        <w:t xml:space="preserve"> talk about drinking or drug use without blaming sexuality or gender. </w:t>
      </w:r>
      <w:r/>
    </w:p>
    <w:p>
      <w:pPr>
        <w:pStyle w:val="ListBullet"/>
        <w:spacing w:line="240" w:lineRule="auto"/>
        <w:ind w:left="720"/>
      </w:pPr>
      <w:r/>
      <w:r>
        <w:rPr>
          <w:b/>
        </w:rPr>
        <w:t>Offer specific, practical help:</w:t>
      </w:r>
      <w:r>
        <w:t xml:space="preserve"> drive them to an appointment, research LGBTQ+-affirming treatment, or sit on a call. </w:t>
      </w:r>
      <w:r/>
    </w:p>
    <w:p>
      <w:pPr>
        <w:pStyle w:val="ListBullet"/>
        <w:spacing w:line="240" w:lineRule="auto"/>
        <w:ind w:left="720"/>
      </w:pPr>
      <w:r/>
      <w:r>
        <w:rPr>
          <w:b/>
        </w:rPr>
        <w:t>Avoid punitive “tough love” as a first move:</w:t>
      </w:r>
      <w:r>
        <w:t xml:space="preserve"> it can feel like rejection to someone who’s already been hurt. </w:t>
      </w:r>
      <w:r/>
    </w:p>
    <w:p>
      <w:pPr>
        <w:pStyle w:val="ListBullet"/>
        <w:spacing w:line="240" w:lineRule="auto"/>
        <w:ind w:left="720"/>
      </w:pPr>
      <w:r/>
      <w:r>
        <w:rPr>
          <w:b/>
        </w:rPr>
        <w:t>Get your own support:</w:t>
      </w:r>
      <w:r>
        <w:t xml:space="preserve"> parents need outside guidance and community to avoid burnout and respond clearly.</w:t>
      </w:r>
      <w:r/>
      <w:r/>
    </w:p>
    <w:p>
      <w:pPr>
        <w:pStyle w:val="Heading2"/>
      </w:pPr>
      <w:r>
        <w:t>Why “tough love” can backfire with queer adult children</w:t>
      </w:r>
      <w:r/>
    </w:p>
    <w:p>
      <w:r/>
      <w:r>
        <w:t>Tough love assumes the adult already feels secure in the parent’s acceptance, and that a loss of privilege will trigger change. For many LGBTQ+ adults, though, past coming-out conversations, subtle disapproval or religious clashes have scarred that sense of safety. When you suddenly pull back or impose an ultimatum, they can hear it as more rejection, not an invitation to get help. Research and clinicians who specialise in family addiction point out that the emotional history often shapes whether help is accepted. So think twice before making boundaries feel like punishment.</w:t>
      </w:r>
      <w:r/>
    </w:p>
    <w:p>
      <w:pPr>
        <w:pStyle w:val="Heading2"/>
      </w:pPr>
      <w:r>
        <w:t>Understand the extra burdens your child may be carrying</w:t>
      </w:r>
      <w:r/>
    </w:p>
    <w:p>
      <w:r/>
      <w:r>
        <w:t>Minority stress , the constant low-level threat of judgment or erasure , is real and exhausting. Even adults who appear confident may still be used to hiding parts of themselves or scanning for danger in healthcare, workplaces, or family gatherings. Substances can become a way to numb shame, loneliness, or anxiety. That context changes how a worried parent’s words land. If you can visualise what your child has been carrying, you’ll speak from concern rather than command, and that’s more likely to open a door.</w:t>
      </w:r>
      <w:r/>
    </w:p>
    <w:p>
      <w:pPr>
        <w:pStyle w:val="Heading2"/>
      </w:pPr>
      <w:r>
        <w:t>How to speak so your child can hear you</w:t>
      </w:r>
      <w:r/>
    </w:p>
    <w:p>
      <w:r/>
      <w:r>
        <w:t>Begin with a simple, human line: “I love you, and I’m worried.” Ask open, non-judgemental questions like “What kind of help would feel possible right now?” and then listen. Name the substance behaviour plainly , drinking, pills, stimulants , but separate it from identity: don’t say it’s because they’re queer or because of their friends. Offer to help in specific, bounded ways , for instance, “I can drive you to a consultation on Tuesday” , rather than vague promises. Clarity reduces shame and makes acceptance easier.</w:t>
      </w:r>
      <w:r/>
    </w:p>
    <w:p>
      <w:pPr>
        <w:pStyle w:val="Heading2"/>
      </w:pPr>
      <w:r>
        <w:t>Practical offers that feel less threatening</w:t>
      </w:r>
      <w:r/>
    </w:p>
    <w:p>
      <w:r/>
      <w:r>
        <w:t>Small, concrete gestures lower the barrier to getting support. Offer to research LGBTQ+-affirming programmes, compare treatment options, or fund an initial assessment with defined limits. Sit with them on a call to a clinician if that feels safe, or suggest a meet-and-greet with a therapist who understands queer issues. If a formal intervention is necessary later, plan it carefully: include chosen family, use a prepared script, and present specific affirming treatment options so the message is about care, not punishment.</w:t>
      </w:r>
      <w:r/>
    </w:p>
    <w:p>
      <w:pPr>
        <w:pStyle w:val="Heading2"/>
      </w:pPr>
      <w:r>
        <w:t>When an intervention or firmer boundaries are needed</w:t>
      </w:r>
      <w:r/>
    </w:p>
    <w:p>
      <w:r/>
      <w:r>
        <w:t>If safety, housing, or finances are at risk, firmer boundaries may be unavoidable. The difference for queer adult children is how those boundaries are communicated: make clear they come from love and concern, not from a desire to reject identity. A modified intervention should protect privacy, reduce shame, and involve trusted people who truly support the person. Professional guidance helps here , the American Psychological Association and specialist clinics recommend planning with sensitivity to identity and past family wounds.</w:t>
      </w:r>
      <w:r/>
    </w:p>
    <w:p>
      <w:pPr>
        <w:pStyle w:val="Heading2"/>
      </w:pPr>
      <w:r>
        <w:t>Where parents can get support and why it matters</w:t>
      </w:r>
      <w:r/>
    </w:p>
    <w:p>
      <w:r/>
      <w:r>
        <w:t>You can’t steward this alone. Therapy that understands family addiction dynamics is invaluable, and groups like Al-Anon or local PFLAG chapters offer spaces to process fear and guilt without putting it back on your child. Parents who seek help respond more calmly and avoid enabling or punitive swings. Pace yourself: recovery rarely goes in a straight line, and your role will change as your child moves through treatment, relapse, or reconnection.</w:t>
      </w:r>
      <w:r/>
    </w:p>
    <w:p>
      <w:r/>
      <w:r>
        <w:t>It's a small, careful shift in how you show concern that can keep your relationship intact while getting help.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2">
        <w:r>
          <w:rPr>
            <w:color w:val="0000EE"/>
            <w:u w:val="single"/>
          </w:rPr>
          <w:t>[4]</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5">
        <w:r>
          <w:rPr>
            <w:color w:val="0000EE"/>
            <w:u w:val="single"/>
          </w:rPr>
          <w:t>[7]</w:t>
        </w:r>
      </w:hyperlink>
      <w:r>
        <w:t xml:space="preserve">- Paragraph 6: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https://nomatterwhatrecovery.com/parents-lgbtq-adults-addiction-help-pushing-child-back-hiding/</w:t>
        </w:r>
      </w:hyperlink>
      <w:r>
        <w:t xml:space="preserve"> - Please view link - unable to able to access data</w:t>
      </w:r>
      <w:r/>
    </w:p>
    <w:p>
      <w:pPr>
        <w:pStyle w:val="ListNumber"/>
        <w:spacing w:line="240" w:lineRule="auto"/>
        <w:ind w:left="720"/>
      </w:pPr>
      <w:r/>
      <w:hyperlink r:id="rId10">
        <w:r>
          <w:rPr>
            <w:color w:val="0000EE"/>
            <w:u w:val="single"/>
          </w:rPr>
          <w:t>https://carescommunity.us/parents/</w:t>
        </w:r>
      </w:hyperlink>
      <w:r>
        <w:t xml:space="preserve"> - CARES offers support groups for parents of individuals battling substance use disorders. These groups provide a compassionate space for caregivers to share experiences, gain knowledge, and find strength. The programme includes resources designed specifically for parents, addressing challenges like burnout and personal care, and emphasizes support without judgment, aiming to protect and support parents in their caregiving roles.</w:t>
      </w:r>
      <w:r/>
    </w:p>
    <w:p>
      <w:pPr>
        <w:pStyle w:val="ListNumber"/>
        <w:spacing w:line="240" w:lineRule="auto"/>
        <w:ind w:left="720"/>
      </w:pPr>
      <w:r/>
      <w:hyperlink r:id="rId11">
        <w:r>
          <w:rPr>
            <w:color w:val="0000EE"/>
            <w:u w:val="single"/>
          </w:rPr>
          <w:t>https://www.sandstonecare.com/parents/</w:t>
        </w:r>
      </w:hyperlink>
      <w:r>
        <w:t xml:space="preserve"> - Sandstone Care provides a free virtual support group for parents of teens and young adults struggling with addiction or mental health challenges. The group offers a judgment-free space for parents to share experiences, listen to others' stories, and find community. It is open to all parents, regardless of whether their child is in treatment with Sandstone Care, and is led by clinicians to support healthy coping mechanisms.</w:t>
      </w:r>
      <w:r/>
    </w:p>
    <w:p>
      <w:pPr>
        <w:pStyle w:val="ListNumber"/>
        <w:spacing w:line="240" w:lineRule="auto"/>
        <w:ind w:left="720"/>
      </w:pPr>
      <w:r/>
      <w:hyperlink r:id="rId12">
        <w:r>
          <w:rPr>
            <w:color w:val="0000EE"/>
            <w:u w:val="single"/>
          </w:rPr>
          <w:t>https://www.lahacienda.com/services/lgbtq</w:t>
        </w:r>
      </w:hyperlink>
      <w:r>
        <w:t xml:space="preserve"> - La Hacienda offers support services for LGBTQ individuals facing substance use disorders. Recognizing the unique challenges this community faces, such as increased risks of rejection and trauma-related behavioral health issues, La Hacienda provides designated support services. These services include individual and group support sessions that help LGBTQ individuals understand how issues like past experiences, internalized shame, and gender identity can impact their lives.</w:t>
      </w:r>
      <w:r/>
    </w:p>
    <w:p>
      <w:pPr>
        <w:pStyle w:val="ListNumber"/>
        <w:spacing w:line="240" w:lineRule="auto"/>
        <w:ind w:left="720"/>
      </w:pPr>
      <w:r/>
      <w:hyperlink r:id="rId13">
        <w:r>
          <w:rPr>
            <w:color w:val="0000EE"/>
            <w:u w:val="single"/>
          </w:rPr>
          <w:t>https://www.fasfaunited.org/</w:t>
        </w:r>
      </w:hyperlink>
      <w:r>
        <w:t xml:space="preserve"> - FASFA United is a 501(c)3 organization dedicated to supporting families of individuals battling addiction. They offer a wide range of services, many of which are free or at reduced rates, including a community line for those needing someone to talk to. The organization is built on community contribution and is always looking for volunteers to help support families affected by addiction.</w:t>
      </w:r>
      <w:r/>
    </w:p>
    <w:p>
      <w:pPr>
        <w:pStyle w:val="ListNumber"/>
        <w:spacing w:line="240" w:lineRule="auto"/>
        <w:ind w:left="720"/>
      </w:pPr>
      <w:r/>
      <w:hyperlink r:id="rId14">
        <w:r>
          <w:rPr>
            <w:color w:val="0000EE"/>
            <w:u w:val="single"/>
          </w:rPr>
          <w:t>https://www.farcanada.org/</w:t>
        </w:r>
      </w:hyperlink>
      <w:r>
        <w:t xml:space="preserve"> - Families for Addiction Recovery (FAR) is a national charity founded by parents of children who have struggled with addiction. They offer one-on-one and group support for families, advocate for change, and educate community groups, healthcare providers, and law enforcement about addiction, health laws, and drug policies. All services are free and provided by trained supporters with lived experience.</w:t>
      </w:r>
      <w:r/>
    </w:p>
    <w:p>
      <w:pPr>
        <w:pStyle w:val="ListNumber"/>
        <w:spacing w:line="240" w:lineRule="auto"/>
        <w:ind w:left="720"/>
      </w:pPr>
      <w:r/>
      <w:hyperlink r:id="rId15">
        <w:r>
          <w:rPr>
            <w:color w:val="0000EE"/>
            <w:u w:val="single"/>
          </w:rPr>
          <w:t>https://palgroup.org/</w:t>
        </w:r>
      </w:hyperlink>
      <w:r>
        <w:t xml:space="preserve"> - Parents of Addicted Loved Ones (PAL) is a nonprofit organization that provides hope through education and support to parents of adults dealing with substance use disorder. They offer free weekly meetings following evidence-based practices, with a curriculum designed specifically for parents by professionals in the treatment and recovery industry. PAL aims to support parents in their journey and help them find hope and understanding.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matterwhatrecovery.com/parents-lgbtq-adults-addiction-help-pushing-child-back-hiding/" TargetMode="External"/><Relationship Id="rId10" Type="http://schemas.openxmlformats.org/officeDocument/2006/relationships/hyperlink" Target="https://carescommunity.us/parents/" TargetMode="External"/><Relationship Id="rId11" Type="http://schemas.openxmlformats.org/officeDocument/2006/relationships/hyperlink" Target="https://www.sandstonecare.com/parents/" TargetMode="External"/><Relationship Id="rId12" Type="http://schemas.openxmlformats.org/officeDocument/2006/relationships/hyperlink" Target="https://www.lahacienda.com/services/lgbtq" TargetMode="External"/><Relationship Id="rId13" Type="http://schemas.openxmlformats.org/officeDocument/2006/relationships/hyperlink" Target="https://www.fasfaunited.org/" TargetMode="External"/><Relationship Id="rId14" Type="http://schemas.openxmlformats.org/officeDocument/2006/relationships/hyperlink" Target="https://www.farcanada.org/" TargetMode="External"/><Relationship Id="rId15" Type="http://schemas.openxmlformats.org/officeDocument/2006/relationships/hyperlink" Target="https://palgroup.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