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Puerto Rico’s unfolding LGBTQ rights crisis and what it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 closely: activists say Puerto Rico is in the midst of a human‑rights crisis that’s hitting LGBTQ people , especially trans and nonbinary folks , and the new laws and proposed bills are reshaping daily life, healthcare and school sports across the U.S. commonwealth.</w:t>
      </w:r>
      <w:r/>
    </w:p>
    <w:p>
      <w:r/>
      <w:r>
        <w:t>Essential Takeaways</w:t>
      </w:r>
      <w:r/>
      <w:r/>
    </w:p>
    <w:p>
      <w:pPr>
        <w:pStyle w:val="ListBullet"/>
        <w:spacing w:line="240" w:lineRule="auto"/>
        <w:ind w:left="720"/>
      </w:pPr>
      <w:r/>
      <w:r>
        <w:rPr>
          <w:b/>
        </w:rPr>
        <w:t>Laws passed:</w:t>
      </w:r>
      <w:r>
        <w:t xml:space="preserve"> Recent measures now ban gender‑affirming care for minors and limit gender‑neutral facilities, leaving young trans people more vulnerable and families scrambling.</w:t>
      </w:r>
      <w:r/>
    </w:p>
    <w:p>
      <w:pPr>
        <w:pStyle w:val="ListBullet"/>
        <w:spacing w:line="240" w:lineRule="auto"/>
        <w:ind w:left="720"/>
      </w:pPr>
      <w:r/>
      <w:r>
        <w:rPr>
          <w:b/>
        </w:rPr>
        <w:t>Policies expanding:</w:t>
      </w:r>
      <w:r>
        <w:t xml:space="preserve"> Officials have signed rules restricting public restroom access in government institutions, creating a colder, more regulated public space.</w:t>
      </w:r>
      <w:r/>
    </w:p>
    <w:p>
      <w:pPr>
        <w:pStyle w:val="ListBullet"/>
        <w:spacing w:line="240" w:lineRule="auto"/>
        <w:ind w:left="720"/>
      </w:pPr>
      <w:r/>
      <w:r>
        <w:rPr>
          <w:b/>
        </w:rPr>
        <w:t>Bills pending:</w:t>
      </w:r>
      <w:r>
        <w:t xml:space="preserve"> Lawmakers have introduced proposals to bar transgender students from teams matching their gender identity and to let faith‑based agencies refuse same‑sex couples for adoption.</w:t>
      </w:r>
      <w:r/>
    </w:p>
    <w:p>
      <w:pPr>
        <w:pStyle w:val="ListBullet"/>
        <w:spacing w:line="240" w:lineRule="auto"/>
        <w:ind w:left="720"/>
      </w:pPr>
      <w:r/>
      <w:r>
        <w:rPr>
          <w:b/>
        </w:rPr>
        <w:t>Community impact:</w:t>
      </w:r>
      <w:r>
        <w:t xml:space="preserve"> Activists, lawyers and local groups warn these changes affect health, safety and everyday dignity, with a heavy emotional toll.</w:t>
      </w:r>
      <w:r/>
    </w:p>
    <w:p>
      <w:pPr>
        <w:pStyle w:val="ListBullet"/>
        <w:spacing w:line="240" w:lineRule="auto"/>
        <w:ind w:left="720"/>
      </w:pPr>
      <w:r/>
      <w:r>
        <w:rPr>
          <w:b/>
        </w:rPr>
        <w:t>Practical note:</w:t>
      </w:r>
      <w:r>
        <w:t xml:space="preserve"> Families and service providers are advised to track legal changes, document incidents, and contact rights groups for assistance.</w:t>
      </w:r>
      <w:r/>
      <w:r/>
    </w:p>
    <w:p>
      <w:pPr>
        <w:pStyle w:val="Heading2"/>
      </w:pPr>
      <w:r>
        <w:t>What activists are calling a human‑rights crisis , and why it feels urgent</w:t>
      </w:r>
      <w:r/>
    </w:p>
    <w:p>
      <w:r/>
      <w:r>
        <w:t>An activist who spoke at a Congressional Hispanic Caucus briefing in Washington said the situation in Puerto Rico has taken a sharp turn, and you can feel the urgency in his words. Miguel Vázquez‑Rivera of the True Self Foundation told lawmakers that recent laws and proposals disproportionately harm transgender and nonbinary Puerto Ricans, stripping away access to care and safe spaces. According to local advocacy groups and coverage, the tone among community leaders is alarmed rather than surprised.</w:t>
      </w:r>
      <w:r/>
    </w:p>
    <w:p>
      <w:r/>
      <w:r>
        <w:t>Backstory: the shift began when a new governor took office and lawmakers moved quickly. The result is not just policy on paper; it’s a change in how young people and families plan for the future. If you live there or support someone who does, this is not abstract , it’s immediate and personal.</w:t>
      </w:r>
      <w:r/>
    </w:p>
    <w:p>
      <w:pPr>
        <w:pStyle w:val="Heading2"/>
      </w:pPr>
      <w:r>
        <w:t>The law on healthcare for under‑21s , what was passed and what it means</w:t>
      </w:r>
      <w:r/>
    </w:p>
    <w:p>
      <w:r/>
      <w:r>
        <w:t>One of the headline changes bars gender‑affirming healthcare for anyone under 21, a move that removes medical support for many trans young people. LGBTQ Nation and local reporting note that violators could face heavy penalties, which stretches beyond the clinical into legal risk for providers and families. That’s a chilling effect on care.</w:t>
      </w:r>
      <w:r/>
    </w:p>
    <w:p>
      <w:r/>
      <w:r>
        <w:t>For parents and clinicians, the practical takeaway is to get informed quickly: know which services are still available, where telehealth may help, and which organisations offer legal aid. Several civil‑rights groups have issued alerts urging monitoring and documentation of any enforcement actions.</w:t>
      </w:r>
      <w:r/>
    </w:p>
    <w:p>
      <w:pPr>
        <w:pStyle w:val="Heading2"/>
      </w:pPr>
      <w:r>
        <w:t>Public bathrooms and the signal it sends</w:t>
      </w:r>
      <w:r/>
    </w:p>
    <w:p>
      <w:r/>
      <w:r>
        <w:t>The governor signed a law limiting mixed or gender‑neutral multi‑occupancy restrooms in government facilities, saying it’s intended to bolster public safety and prevent discrimination. The law’s language, however, has sparked protests and confusion about who can use which facilities.</w:t>
      </w:r>
      <w:r/>
    </w:p>
    <w:p>
      <w:r/>
      <w:r>
        <w:t>On a human level this feels petty to many and frightening to others , the simple act of choosing a restroom now carries scrutiny in public institutions. If you run a community space or university, now’s the time to review policies, signage and safety plans so everyone knows what’s allowed and where to get help.</w:t>
      </w:r>
      <w:r/>
    </w:p>
    <w:p>
      <w:pPr>
        <w:pStyle w:val="Heading2"/>
      </w:pPr>
      <w:r>
        <w:t>Proposed bills that could touch schools, adoption and everyday rights</w:t>
      </w:r>
      <w:r/>
    </w:p>
    <w:p>
      <w:r/>
      <w:r>
        <w:t>Beyond enacted laws, lawmakers have pushed bills that would bar transgender athletes from competing in school sports consistent with their gender identity and would permit faith‑based adoption agencies to refuse same‑sex couples. Advocates point to a sizeable body of research showing children fare just as well raised by same‑sex parents; opponents of the bills argue these measures institutionalise discrimination.</w:t>
      </w:r>
      <w:r/>
    </w:p>
    <w:p>
      <w:r/>
      <w:r>
        <w:t>If you’re a parent, educator or youth worker, prepare by checking school policy changes and by talking to local LGBT legal organisations. Small steps , like ensuring coaches and counsellors are informed , can make a big difference in a child’s day‑to‑day life.</w:t>
      </w:r>
      <w:r/>
    </w:p>
    <w:p>
      <w:pPr>
        <w:pStyle w:val="Heading2"/>
      </w:pPr>
      <w:r>
        <w:t>How civil‑rights groups and communities are responding</w:t>
      </w:r>
      <w:r/>
    </w:p>
    <w:p>
      <w:r/>
      <w:r>
        <w:t>Local and national groups have sounded alerts and organised support during Pride and beyond, offering education, legal guidance and safe spaces. The True Self Foundation and LatinoJustice PRLDEF took the concerns to Congress to raise visibility and seek federal attention. Meanwhile, the ACLU of Puerto Rico and other organisations are renewing calls for monitoring and resistance.</w:t>
      </w:r>
      <w:r/>
    </w:p>
    <w:p>
      <w:r/>
      <w:r>
        <w:t>This is also a moment for community resilience: grassroots camps, peer networks and outreach continue, offering immediate emotional and practical support for young people and families navigating the changes.</w:t>
      </w:r>
      <w:r/>
    </w:p>
    <w:p>
      <w:r/>
      <w:r>
        <w:t>Closing line Keep watching local updates, document changes that affect you, and lean on civil‑rights groups , it’s a small, steady way to protect dignity while the debate plays out.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14">
        <w:r>
          <w:rPr>
            <w:color w:val="0000EE"/>
            <w:u w:val="single"/>
          </w:rPr>
          <w:t>[4]</w:t>
        </w:r>
      </w:hyperlink>
      <w:r>
        <w:t xml:space="preserve">, </w:t>
      </w:r>
      <w:hyperlink r:id="rId10">
        <w:r>
          <w:rPr>
            <w:color w:val="0000EE"/>
            <w:u w:val="single"/>
          </w:rPr>
          <w:t>[2]</w:t>
        </w:r>
      </w:hyperlink>
      <w:r>
        <w:t xml:space="preserve">- Paragraph 4: </w:t>
      </w:r>
      <w:hyperlink r:id="rId11">
        <w:r>
          <w:rPr>
            <w:color w:val="0000EE"/>
            <w:u w:val="single"/>
          </w:rPr>
          <w:t>[3]</w:t>
        </w:r>
      </w:hyperlink>
      <w:r>
        <w:t xml:space="preserve">, </w:t>
      </w:r>
      <w:hyperlink r:id="rId15">
        <w:r>
          <w:rPr>
            <w:color w:val="0000EE"/>
            <w:u w:val="single"/>
          </w:rPr>
          <w:t>[7]</w:t>
        </w:r>
      </w:hyperlink>
      <w:r>
        <w:t xml:space="preserve">- Paragraph 5: </w:t>
      </w:r>
      <w:hyperlink r:id="rId13">
        <w:r>
          <w:rPr>
            <w:color w:val="0000EE"/>
            <w:u w:val="single"/>
          </w:rPr>
          <w:t>[6]</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https://meaws.com/news/lgbtq-human-rights-crisis-is-unfolding-in/104610</w:t>
        </w:r>
      </w:hyperlink>
      <w:r>
        <w:t xml:space="preserve"> - Please view link - unable to able to access data</w:t>
      </w:r>
      <w:r/>
    </w:p>
    <w:p>
      <w:pPr>
        <w:pStyle w:val="ListNumber"/>
        <w:spacing w:line="240" w:lineRule="auto"/>
        <w:ind w:left="720"/>
      </w:pPr>
      <w:r/>
      <w:hyperlink r:id="rId10">
        <w:r>
          <w:rPr>
            <w:color w:val="0000EE"/>
            <w:u w:val="single"/>
          </w:rPr>
          <w:t>https://www.metro.pr/noticias/2025/07/18/les-debe-dar-verguenza-responsabilizan-a-legisladores-y-gobernadora-por-aprobacion-de-ley-que-criminaliza-atencion-a-menores-trans/</w:t>
        </w:r>
      </w:hyperlink>
      <w:r>
        <w:t xml:space="preserve"> - The LGBTQ+ Federation of Puerto Rico and its Advisory Council announced plans to challenge in court Law 63 of 2025, which criminalises gender-affirming care for transgender minors and penalises healthcare professionals who provide such services. The Federation condemned the law, stating it endangers transgender minors and their families by penalising healthcare providers for fulfilling their duties. The law has been widely criticised for its potential to harm the transgender community and for infringing on constitutional rights.</w:t>
      </w:r>
      <w:r/>
    </w:p>
    <w:p>
      <w:pPr>
        <w:pStyle w:val="ListNumber"/>
        <w:spacing w:line="240" w:lineRule="auto"/>
        <w:ind w:left="720"/>
      </w:pPr>
      <w:r/>
      <w:hyperlink r:id="rId11">
        <w:r>
          <w:rPr>
            <w:color w:val="0000EE"/>
            <w:u w:val="single"/>
          </w:rPr>
          <w:t>https://www.metro.pr/noticias/2026/06/06/alertan-sobre-medidas-legislativas-que-amenazan-derechos-lgbtq</w:t>
        </w:r>
      </w:hyperlink>
      <w:r>
        <w:t xml:space="preserve"> - The American Civil Liberties Union (ACLU) of Puerto Rico has raised concerns over several legislative measures that threaten the rights of LGBTQ+ communities. Since January 2025, at least eight such measures have been filed, with three becoming law. The ACLU opposes these measures, arguing they represent concrete threats to fundamental rights and particularly affect LGBTQ+ communities and other historically vulnerable populations.</w:t>
      </w:r>
      <w:r/>
    </w:p>
    <w:p>
      <w:pPr>
        <w:pStyle w:val="ListNumber"/>
        <w:spacing w:line="240" w:lineRule="auto"/>
        <w:ind w:left="720"/>
      </w:pPr>
      <w:r/>
      <w:hyperlink r:id="rId14">
        <w:r>
          <w:rPr>
            <w:color w:val="0000EE"/>
            <w:u w:val="single"/>
          </w:rPr>
          <w:t>https://www.sanjuandailystar.com/post/governor-signs-law-regulating-public-restroom-use</w:t>
        </w:r>
      </w:hyperlink>
      <w:r>
        <w:t xml:space="preserve"> - Governor Jenniffer González Colón signed Law 26 of 2026, regulating the use and designation of multi-occupancy restrooms in agencies, public corporations, the University of Puerto Rico, and municipalities. The law prohibits the installation of inclusive, mixed-gender, or gender-neutral restrooms, requiring that multi-occupancy restrooms be separated according to biological sex. Violations carry administrative fines of up to $15,000, with funds allocated to the Health Department’s Rape Victim Assistance Center.</w:t>
      </w:r>
      <w:r/>
    </w:p>
    <w:p>
      <w:pPr>
        <w:pStyle w:val="ListNumber"/>
        <w:spacing w:line="240" w:lineRule="auto"/>
        <w:ind w:left="720"/>
      </w:pPr>
      <w:r/>
      <w:hyperlink r:id="rId12">
        <w:r>
          <w:rPr>
            <w:color w:val="0000EE"/>
            <w:u w:val="single"/>
          </w:rPr>
          <w:t>https://www.lgbtqnation.com/2025/07/puerto-rican-governor-signs-gender-affirming-care-ban-that-sends-violators-to-for-15-years/</w:t>
        </w:r>
      </w:hyperlink>
      <w:r>
        <w:t xml:space="preserve"> - Puerto Rican Governor Jenniffer González-Colón signed a bill banning gender-affirming care for transgender youth under 21. The legislation bans both gender-affirming surgeries and hormone therapy. Anyone who provides this care to young people faces 15 years in prison and a $50,000 fine, as well as the loss of their medical license. The law justifies the ban by declaring that minors are particularly vulnerable to making decisions that can have irreversible consequences.</w:t>
      </w:r>
      <w:r/>
    </w:p>
    <w:p>
      <w:pPr>
        <w:pStyle w:val="ListNumber"/>
        <w:spacing w:line="240" w:lineRule="auto"/>
        <w:ind w:left="720"/>
      </w:pPr>
      <w:r/>
      <w:hyperlink r:id="rId13">
        <w:r>
          <w:rPr>
            <w:color w:val="0000EE"/>
            <w:u w:val="single"/>
          </w:rPr>
          <w:t>https://www.aclu-pr.org/press-releases/during-pride-month-aclu-of-puerto-rico-renews-alert-over-legislative-threats-to-lgbtq-rights/</w:t>
        </w:r>
      </w:hyperlink>
      <w:r>
        <w:t xml:space="preserve"> - During Pride Month, the ACLU of Puerto Rico renewed its alert over legislative threats to LGBTQ+ rights. Since January 2025, at least eight measures have been filed that threaten the rights of LGBTQ+ communities, three of which have become law. The ACLU opposes these measures, understanding that they represent concrete threats to fundamental rights and particularly affect LGBTQ+ communities and other historically vulnerable populations.</w:t>
      </w:r>
      <w:r/>
    </w:p>
    <w:p>
      <w:pPr>
        <w:pStyle w:val="ListNumber"/>
        <w:spacing w:line="240" w:lineRule="auto"/>
        <w:ind w:left="720"/>
      </w:pPr>
      <w:r/>
      <w:hyperlink r:id="rId15">
        <w:r>
          <w:rPr>
            <w:color w:val="0000EE"/>
            <w:u w:val="single"/>
          </w:rPr>
          <w:t>https://www.primerahora.com/noticias/puerto-rico/notas/true-self-foundation-celebra-segunda-edicion-de-campamento-educativo-para-jovenes-lgbtqia/</w:t>
        </w:r>
      </w:hyperlink>
      <w:r>
        <w:t xml:space="preserve"> - True Self Foundation celebrated the second edition of its educational camp for LGBTQIA+ youth. During the event, held at the Fundación del Banco Popular, the young participants presented various educational and social entrepreneurship projects focused on mental health, sexual orientation and gender diversity, sexual education, and communication. The camp aimed to create initiatives and spaces where the LGBTQ+ community feels safe, with the results motivating the foundation to continue managing new initiatives for the well-being of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lgbtq-human-rights-crisis-is-unfolding-in/104610" TargetMode="External"/><Relationship Id="rId10" Type="http://schemas.openxmlformats.org/officeDocument/2006/relationships/hyperlink" Target="https://www.metro.pr/noticias/2025/07/18/les-debe-dar-verguenza-responsabilizan-a-legisladores-y-gobernadora-por-aprobacion-de-ley-que-criminaliza-atencion-a-menores-trans/" TargetMode="External"/><Relationship Id="rId11" Type="http://schemas.openxmlformats.org/officeDocument/2006/relationships/hyperlink" Target="https://www.metro.pr/noticias/2026/06/06/alertan-sobre-medidas-legislativas-que-amenazan-derechos-lgbtq" TargetMode="External"/><Relationship Id="rId12" Type="http://schemas.openxmlformats.org/officeDocument/2006/relationships/hyperlink" Target="https://www.lgbtqnation.com/2025/07/puerto-rican-governor-signs-gender-affirming-care-ban-that-sends-violators-to-for-15-years/" TargetMode="External"/><Relationship Id="rId13" Type="http://schemas.openxmlformats.org/officeDocument/2006/relationships/hyperlink" Target="https://www.aclu-pr.org/press-releases/during-pride-month-aclu-of-puerto-rico-renews-alert-over-legislative-threats-to-lgbtq-rights/" TargetMode="External"/><Relationship Id="rId14" Type="http://schemas.openxmlformats.org/officeDocument/2006/relationships/hyperlink" Target="https://www.sanjuandailystar.com/post/governor-signs-law-regulating-public-restroom-use" TargetMode="External"/><Relationship Id="rId15" Type="http://schemas.openxmlformats.org/officeDocument/2006/relationships/hyperlink" Target="https://www.primerahora.com/noticias/puerto-rico/notas/true-self-foundation-celebra-segunda-edicion-de-campamento-educativo-para-jovenes-lgbtqi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