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Honour Queer Elders and the Unclaimed Dead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memory can feel like both a warm light and a sharp knife; communities are wrestling with how to honour queer elders who lived privately, those erased by shame, and those whose public records hurt the movement , and why this matters for today’s care and rights debates.</w:t>
      </w:r>
      <w:r/>
    </w:p>
    <w:p>
      <w:r/>
      <w:r>
        <w:t>Essential Takeaways</w:t>
      </w:r>
      <w:r/>
      <w:r/>
    </w:p>
    <w:p>
      <w:pPr>
        <w:pStyle w:val="ListBullet"/>
        <w:spacing w:line="240" w:lineRule="auto"/>
        <w:ind w:left="720"/>
      </w:pPr>
      <w:r/>
      <w:r>
        <w:rPr>
          <w:b/>
        </w:rPr>
        <w:t>Hidden histories matter:</w:t>
      </w:r>
      <w:r>
        <w:t xml:space="preserve"> Many LGBTQ+ elders lived double lives, leaving little public record; oral histories and archives help restore them. </w:t>
      </w:r>
      <w:r/>
    </w:p>
    <w:p>
      <w:pPr>
        <w:pStyle w:val="ListBullet"/>
        <w:spacing w:line="240" w:lineRule="auto"/>
        <w:ind w:left="720"/>
      </w:pPr>
      <w:r/>
      <w:r>
        <w:rPr>
          <w:b/>
        </w:rPr>
        <w:t>Care fears persist:</w:t>
      </w:r>
      <w:r>
        <w:t xml:space="preserve"> Seniors often worry that revealing queer identity could affect medical or residential care, so privacy remains crucial. </w:t>
      </w:r>
      <w:r/>
    </w:p>
    <w:p>
      <w:pPr>
        <w:pStyle w:val="ListBullet"/>
        <w:spacing w:line="240" w:lineRule="auto"/>
        <w:ind w:left="720"/>
      </w:pPr>
      <w:r/>
      <w:r>
        <w:rPr>
          <w:b/>
        </w:rPr>
        <w:t>Archives and storytelling work:</w:t>
      </w:r>
      <w:r>
        <w:t xml:space="preserve"> Projects like community archives and recorded interviews preserve lived experience and nuance. </w:t>
      </w:r>
      <w:r/>
    </w:p>
    <w:p>
      <w:pPr>
        <w:pStyle w:val="ListBullet"/>
        <w:spacing w:line="240" w:lineRule="auto"/>
        <w:ind w:left="720"/>
      </w:pPr>
      <w:r/>
      <w:r>
        <w:rPr>
          <w:b/>
        </w:rPr>
        <w:t>Complicated legacies:</w:t>
      </w:r>
      <w:r>
        <w:t xml:space="preserve"> Respecting a person’s memory doesn’t mean ignoring harm; political actions and private life can coexist in tension. </w:t>
      </w:r>
      <w:r/>
    </w:p>
    <w:p>
      <w:pPr>
        <w:pStyle w:val="ListBullet"/>
        <w:spacing w:line="240" w:lineRule="auto"/>
        <w:ind w:left="720"/>
      </w:pPr>
      <w:r/>
      <w:r>
        <w:rPr>
          <w:b/>
        </w:rPr>
        <w:t>Practical action:</w:t>
      </w:r>
      <w:r>
        <w:t xml:space="preserve"> Support records projects, advocate for inclusive care policies, and let family choices guide public remarks after death.</w:t>
      </w:r>
      <w:r/>
      <w:r/>
    </w:p>
    <w:p>
      <w:pPr>
        <w:pStyle w:val="Heading2"/>
      </w:pPr>
      <w:r>
        <w:t>Why memory matters , and why it’s messy</w:t>
      </w:r>
      <w:r/>
    </w:p>
    <w:p>
      <w:r/>
      <w:r>
        <w:t>Memory feels tactile; it’s the scent of a favourite perfume, the quiet at a funeral, the half-told story at a kitchen table. But when queer people spent decades hiding, those sensory traces often disappeared. According to community oral-history projects and elder care advocates, many LGBTQ+ seniors never had a public record of their lives, so memory work becomes rescue. That rescue isn’t simple: we’re deciding who gets named, how, and whether the truth will comfort or expose others. For relatives and chosen family, the priority is usually dignity and safety, which often means steering public remembrances with care.</w:t>
      </w:r>
      <w:r/>
    </w:p>
    <w:p>
      <w:pPr>
        <w:pStyle w:val="Heading2"/>
      </w:pPr>
      <w:r>
        <w:t>The archive as justice , how storytelling changes the record</w:t>
      </w:r>
      <w:r/>
    </w:p>
    <w:p>
      <w:r/>
      <w:r>
        <w:t>Community archives and initiatives that interview elders are doing quiet, restorative work. The OutWords Archive and oral-history projects collect recorded memories so future generations can hear voices that mainstream sources ignored. These repositories make private lives visible on their own terms, keeping details out of sensational headlines while giving elders authorship of their stories. Supporting such projects is practical: donate time or funds, volunteer to digitise materials, or simply help elders record a conversation. It’s a way to make memory collective without forcing exposure.</w:t>
      </w:r>
      <w:r/>
    </w:p>
    <w:p>
      <w:pPr>
        <w:pStyle w:val="Heading2"/>
      </w:pPr>
      <w:r>
        <w:t>Care and the closet , why seniors fear being “outed” again</w:t>
      </w:r>
      <w:r/>
    </w:p>
    <w:p>
      <w:r/>
      <w:r>
        <w:t>Many LGBTQ+ elders still worry that disclosing identity could change how they’re treated in healthcare or residential settings. Reports and advocacy groups note that fear of discrimination pushes people back into silence when they need support most. Policy matters: anti-discrimination protections and competency training for carers reduce that risk, and local advocacy can make a real difference. If you’re supporting an elder, ask them what privacy they want, help them understand their rights, and push for inclusive standards at care homes and clinics.</w:t>
      </w:r>
      <w:r/>
    </w:p>
    <w:p>
      <w:pPr>
        <w:pStyle w:val="Heading2"/>
      </w:pPr>
      <w:r>
        <w:t>Public names, private choices , navigating disclosure after death</w:t>
      </w:r>
      <w:r/>
    </w:p>
    <w:p>
      <w:r/>
      <w:r>
        <w:t>When someone dies, the temptation to announce or speculate about their sexuality can feel like setting the record straight , but it can also be a violation. There’s a moral line between reclaiming erased lives and weaponising identity, especially when the deceased held power that harmed the community. A useful rule of thumb is consent: if the person left records, partners or chosen family who shared identity in life can guide public memory. Otherwise, preserving dignity and focusing on policies and programs that protect current and future elders may be more constructive.</w:t>
      </w:r>
      <w:r/>
    </w:p>
    <w:p>
      <w:pPr>
        <w:pStyle w:val="Heading2"/>
      </w:pPr>
      <w:r>
        <w:t>Holding complexity , how to remember those who harmed us</w:t>
      </w:r>
      <w:r/>
    </w:p>
    <w:p>
      <w:r/>
      <w:r>
        <w:t>Communities must face uncomfortable truths: some people who kept private lives also supported policies that hurt LGBTQ+ people. Memory doesn’t have to whitewash. It can be honest, contextual and educational. Museums, archives, and memorials can denote complexity , noting both private identity and public actions , so remembrance teaches as well as honours. That approach reinforces accountability while preserving compassion for people who lived under coercive systems.</w:t>
      </w:r>
      <w:r/>
    </w:p>
    <w:p>
      <w:pPr>
        <w:pStyle w:val="Heading2"/>
      </w:pPr>
      <w:r>
        <w:t>Practical steps you can take today</w:t>
      </w:r>
      <w:r/>
    </w:p>
    <w:p>
      <w:r/>
      <w:r>
        <w:t>If you want to help, start small. Support local oral-history efforts, ask elder relatives about their stories and respect their boundaries, and contact care providers about inclusivity training. Push for local policies that protect sexual orientation and gender identity in healthcare settings. When you share memories publicly, centre consent and context, and aim to preserve nuance over clickbait.</w:t>
      </w:r>
      <w:r/>
    </w:p>
    <w:p>
      <w:r/>
      <w:r>
        <w:t>It's a small change that can make every memory and every elder safer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9">
        <w:r>
          <w:rPr>
            <w:color w:val="0000EE"/>
            <w:u w:val="single"/>
          </w:rPr>
          <w:t>[1]</w:t>
        </w:r>
      </w:hyperlink>
      <w:r>
        <w:t xml:space="preserve">- Paragraph 5: </w:t>
      </w:r>
      <w:hyperlink r:id="rId12">
        <w:r>
          <w:rPr>
            <w:color w:val="0000EE"/>
            <w:u w:val="single"/>
          </w:rPr>
          <w:t>[7]</w:t>
        </w:r>
      </w:hyperlink>
      <w:r>
        <w:t xml:space="preserve">, </w:t>
      </w:r>
      <w:hyperlink r:id="rId10">
        <w:r>
          <w:rPr>
            <w:color w:val="0000EE"/>
            <w:u w:val="single"/>
          </w:rPr>
          <w:t>[3]</w:t>
        </w:r>
      </w:hyperlink>
      <w:r>
        <w:t xml:space="preserve">- Paragraph 6: </w:t>
      </w:r>
      <w:hyperlink r:id="rId13">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https://qburgh.com/unclaimed-dead/</w:t>
        </w:r>
      </w:hyperlink>
      <w:r>
        <w:t xml:space="preserve"> - Please view link - unable to able to access data</w:t>
      </w:r>
      <w:r/>
    </w:p>
    <w:p>
      <w:pPr>
        <w:pStyle w:val="ListNumber"/>
        <w:spacing w:line="240" w:lineRule="auto"/>
        <w:ind w:left="720"/>
      </w:pPr>
      <w:r/>
      <w:hyperlink r:id="rId13">
        <w:r>
          <w:rPr>
            <w:color w:val="0000EE"/>
            <w:u w:val="single"/>
          </w:rPr>
          <w:t>https://www.them.us/story/lgbtq-seniors-fear-having-to-go-back-in-closet-for-the-care-they-need</w:t>
        </w:r>
      </w:hyperlink>
      <w:r>
        <w:t xml:space="preserve"> - This article discusses the challenges faced by LGBTQ+ seniors who fear returning to the closet when seeking long-term care due to potential discrimination. It highlights that over a third of LGBTQ+ individuals may hide their sexual orientation or gender identity in elder care settings. The piece also emphasizes the importance of supportive environments and training for eldercare providers to address these issues.</w:t>
      </w:r>
      <w:r/>
    </w:p>
    <w:p>
      <w:pPr>
        <w:pStyle w:val="ListNumber"/>
        <w:spacing w:line="240" w:lineRule="auto"/>
        <w:ind w:left="720"/>
      </w:pPr>
      <w:r/>
      <w:hyperlink r:id="rId10">
        <w:r>
          <w:rPr>
            <w:color w:val="0000EE"/>
            <w:u w:val="single"/>
          </w:rPr>
          <w:t>https://www.sageusa.org/news/they-lived-a-double-life-for-decades-now-these-gay-elders-are-telling-their-stories/</w:t>
        </w:r>
      </w:hyperlink>
      <w:r>
        <w:t xml:space="preserve"> - This piece shares the stories of LGBTQ+ elders who lived 'double lives' for decades due to societal pressures and discrimination. It features individuals like Ray Cunningham and Richard Prescott, who spent most of their lives in the closet and only came out after retirement. The article underscores the importance of sharing these stories to highlight the challenges faced by older LGBTQ+ individuals and the need for supportive communities.</w:t>
      </w:r>
      <w:r/>
    </w:p>
    <w:p>
      <w:pPr>
        <w:pStyle w:val="ListNumber"/>
        <w:spacing w:line="240" w:lineRule="auto"/>
        <w:ind w:left="720"/>
      </w:pPr>
      <w:r/>
      <w:hyperlink r:id="rId11">
        <w:r>
          <w:rPr>
            <w:color w:val="0000EE"/>
            <w:u w:val="single"/>
          </w:rPr>
          <w:t>https://theoutwordsarchive.org/</w:t>
        </w:r>
      </w:hyperlink>
      <w:r>
        <w:t xml:space="preserve"> - The Outwords Archive is dedicated to capturing, preserving, and sharing the stories of LGBTQIA2S+ elders. By documenting these narratives, the archive aims to build community and catalyse social change, ensuring that the experiences and histories of older LGBTQ+ individuals are recognised and valued.</w:t>
      </w:r>
      <w:r/>
    </w:p>
    <w:p>
      <w:pPr>
        <w:pStyle w:val="ListNumber"/>
        <w:spacing w:line="240" w:lineRule="auto"/>
        <w:ind w:left="720"/>
      </w:pPr>
      <w:r/>
      <w:hyperlink r:id="rId14">
        <w:r>
          <w:rPr>
            <w:color w:val="0000EE"/>
            <w:u w:val="single"/>
          </w:rPr>
          <w:t>https://www.kjzz.org/content/716872/growing-old-lgbt-exploring-many-hurdles-facing-lgbt-elders-they-age</w:t>
        </w:r>
      </w:hyperlink>
      <w:r>
        <w:t xml:space="preserve"> - This article explores the various challenges faced by LGBTQ+ elders as they age, including stigma, social isolation, and financial difficulties. It highlights that nearly nine in ten Americans know someone who is gay, yet for the one to three million LGBTQ+ elders in the U.S., growing old can mean returning to the closet. The piece delves into the complexities of these experiences and the need for supportive environments.</w:t>
      </w:r>
      <w:r/>
    </w:p>
    <w:p>
      <w:pPr>
        <w:pStyle w:val="ListNumber"/>
        <w:spacing w:line="240" w:lineRule="auto"/>
        <w:ind w:left="720"/>
      </w:pPr>
      <w:r/>
      <w:hyperlink r:id="rId15">
        <w:r>
          <w:rPr>
            <w:color w:val="0000EE"/>
            <w:u w:val="single"/>
          </w:rPr>
          <w:t>https://www.advocate.com/crime/2017/6/08/story-behind-pulses-unclaimed-victim</w:t>
        </w:r>
      </w:hyperlink>
      <w:r>
        <w:t xml:space="preserve"> - This article tells the story of a young man who was a victim of the Pulse nightclub shooting and whose father refused to accept his remains after discovering he was gay. It sheds light on the painful reality of familial rejection faced by LGBTQ+ individuals, even in death, and the broader issues of acceptance and recognition within families.</w:t>
      </w:r>
      <w:r/>
    </w:p>
    <w:p>
      <w:pPr>
        <w:pStyle w:val="ListNumber"/>
        <w:spacing w:line="240" w:lineRule="auto"/>
        <w:ind w:left="720"/>
      </w:pPr>
      <w:r/>
      <w:hyperlink r:id="rId12">
        <w:r>
          <w:rPr>
            <w:color w:val="0000EE"/>
            <w:u w:val="single"/>
          </w:rPr>
          <w:t>https://pmc.ncbi.nlm.nih.gov/articles/PMC10101047/</w:t>
        </w:r>
      </w:hyperlink>
      <w:r>
        <w:t xml:space="preserve"> - This scholarly article examines the visions of late life among older lesbian, gay, and bisexual adults. It discusses the unique challenges and experiences faced by these individuals as they age, including issues related to health, social support, and the desire for community. The study provides insights into the aspirations and concerns of LGBTQ+ elders regarding their later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unclaimed-dead/" TargetMode="External"/><Relationship Id="rId10" Type="http://schemas.openxmlformats.org/officeDocument/2006/relationships/hyperlink" Target="https://www.sageusa.org/news/they-lived-a-double-life-for-decades-now-these-gay-elders-are-telling-their-stories/" TargetMode="External"/><Relationship Id="rId11" Type="http://schemas.openxmlformats.org/officeDocument/2006/relationships/hyperlink" Target="https://theoutwordsarchive.org/" TargetMode="External"/><Relationship Id="rId12" Type="http://schemas.openxmlformats.org/officeDocument/2006/relationships/hyperlink" Target="https://pmc.ncbi.nlm.nih.gov/articles/PMC10101047/" TargetMode="External"/><Relationship Id="rId13" Type="http://schemas.openxmlformats.org/officeDocument/2006/relationships/hyperlink" Target="https://www.them.us/story/lgbtq-seniors-fear-having-to-go-back-in-closet-for-the-care-they-need" TargetMode="External"/><Relationship Id="rId14" Type="http://schemas.openxmlformats.org/officeDocument/2006/relationships/hyperlink" Target="https://www.kjzz.org/content/716872/growing-old-lgbt-exploring-many-hurdles-facing-lgbt-elders-they-age" TargetMode="External"/><Relationship Id="rId15" Type="http://schemas.openxmlformats.org/officeDocument/2006/relationships/hyperlink" Target="https://www.advocate.com/crime/2017/6/08/story-behind-pulses-unclaimed-vict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