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Readings of Jesus: Why Seeing Christ Through Rainbow Eyes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turning to queer perspectives on Jesus to broaden faith conversations, spark inclusion, and deepen spiritual connection; this trend matters because it offers fresh ways to relate scripture to lived LGBTQ+ experience, challenges received norms, and invites churches to reconsider what "normal" faith looks like.</w:t>
      </w:r>
      <w:r/>
    </w:p>
    <w:p>
      <w:r/>
      <w:r>
        <w:t>Essential Takeaways</w:t>
      </w:r>
      <w:r/>
      <w:r/>
    </w:p>
    <w:p>
      <w:pPr>
        <w:pStyle w:val="ListBullet"/>
        <w:spacing w:line="240" w:lineRule="auto"/>
        <w:ind w:left="720"/>
      </w:pPr>
      <w:r/>
      <w:r>
        <w:rPr>
          <w:b/>
        </w:rPr>
        <w:t>Fresh lens:</w:t>
      </w:r>
      <w:r>
        <w:t xml:space="preserve"> Queer readings treat Jesus as someone who doesn’t fit narrow social norms, not to pin identity labels but to open new interpretive possibilities.</w:t>
      </w:r>
      <w:r/>
    </w:p>
    <w:p>
      <w:pPr>
        <w:pStyle w:val="ListBullet"/>
        <w:spacing w:line="240" w:lineRule="auto"/>
        <w:ind w:left="720"/>
      </w:pPr>
      <w:r/>
      <w:r>
        <w:rPr>
          <w:b/>
        </w:rPr>
        <w:t>Embodied focus:</w:t>
      </w:r>
      <w:r>
        <w:t xml:space="preserve"> Emphasising Jesus’s physical life and mannerisms highlights tenderness, non‑violence, and an alternative masculinity that resonates with many queer people.</w:t>
      </w:r>
      <w:r/>
    </w:p>
    <w:p>
      <w:pPr>
        <w:pStyle w:val="ListBullet"/>
        <w:spacing w:line="240" w:lineRule="auto"/>
        <w:ind w:left="720"/>
      </w:pPr>
      <w:r/>
      <w:r>
        <w:rPr>
          <w:b/>
        </w:rPr>
        <w:t>Past and present:</w:t>
      </w:r>
      <w:r>
        <w:t xml:space="preserve"> These perspectives draw on queer lived experience to illuminate familiar Gospel scenes in surprising ways.</w:t>
      </w:r>
      <w:r/>
    </w:p>
    <w:p>
      <w:pPr>
        <w:pStyle w:val="ListBullet"/>
        <w:spacing w:line="240" w:lineRule="auto"/>
        <w:ind w:left="720"/>
      </w:pPr>
      <w:r/>
      <w:r>
        <w:rPr>
          <w:b/>
        </w:rPr>
        <w:t>Practical effect:</w:t>
      </w:r>
      <w:r>
        <w:t xml:space="preserve"> Reimagining Jesus can reduce shame about bodies and sexuality and help LGBTQ+ people feel seen in faith communities.</w:t>
      </w:r>
      <w:r/>
    </w:p>
    <w:p>
      <w:pPr>
        <w:pStyle w:val="ListBullet"/>
        <w:spacing w:line="240" w:lineRule="auto"/>
        <w:ind w:left="720"/>
      </w:pPr>
      <w:r/>
      <w:r>
        <w:rPr>
          <w:b/>
        </w:rPr>
        <w:t>Conversation starter:</w:t>
      </w:r>
      <w:r>
        <w:t xml:space="preserve"> This approach isn’t about replacing doctrines but about expanding how communities tell and live the story of Christ.</w:t>
      </w:r>
      <w:r/>
      <w:r/>
    </w:p>
    <w:p>
      <w:pPr>
        <w:pStyle w:val="Heading2"/>
      </w:pPr>
      <w:r>
        <w:t>Why queer readings of Jesus are catching on</w:t>
      </w:r>
      <w:r/>
    </w:p>
    <w:p>
      <w:r/>
      <w:r>
        <w:t>There’s a striking emotional clarity when people say a story finally reflects their life; it’s a small, warm relief. Queer theology doesn’t aim to retroject modern labels onto first‑century figures so much as invite readers to notice patterns, gentleness, outsider status, unconventional relationships, that have long been overlooked. According to theologians and recent scholarship, reframing Jesus this way is part hermeneutic experiment and part pastoral care, offering tools for inclusion. For churches unsure where to begin, think of it as asking different questions of the text: what does tenderness look like? Who is centred and who is peripheral?</w:t>
      </w:r>
      <w:r/>
    </w:p>
    <w:p>
      <w:pPr>
        <w:pStyle w:val="Heading2"/>
      </w:pPr>
      <w:r>
        <w:t>What “queer Jesus” means , and what it doesn’t</w:t>
      </w:r>
      <w:r/>
    </w:p>
    <w:p>
      <w:r/>
      <w:r>
        <w:t>Let’s be plain: saying Jesus is queer in this sense isn’t necessarily a claim about sexuality the way we use modern categories. It’s a claim about form and expression, ways of being that run counter to dominant norms. Writers in this field point to Jesus’s emphasis on healing over domination, his use of subversive social roles, and his proximity to marginalised people as cues. That’s useful for anyone trying to understand how faith communities police bodies and behaviours, and why some people feel excluded. If you’re exploring these ideas, keep a clear distinction between metaphorical insight and historical certainty.</w:t>
      </w:r>
      <w:r/>
    </w:p>
    <w:p>
      <w:pPr>
        <w:pStyle w:val="Heading2"/>
      </w:pPr>
      <w:r>
        <w:t>How this shifts conversations about masculinity and power</w:t>
      </w:r>
      <w:r/>
    </w:p>
    <w:p>
      <w:r/>
      <w:r>
        <w:t>Read through a queer lens, Jesus’s masculinity can look soft rather than martial; he heals rather than conquers and takes on servant work that upends hierarchies. That depiction sits uneasily with a lot of modern Western ideals of manhood, and that discomfort is part of the point. Critics worry this reinterpretation will erode doctrine, while supporters say it recovers a radical ethic already present in the texts. For pastors and parents, a practical takeaway is simple: emphasise service and compassion when teaching about strength, and you’ll offer young people a wider script for what being strong can mean.</w:t>
      </w:r>
      <w:r/>
    </w:p>
    <w:p>
      <w:pPr>
        <w:pStyle w:val="Heading2"/>
      </w:pPr>
      <w:r>
        <w:t>Why emphasising Jesus’s physicality matters</w:t>
      </w:r>
      <w:r/>
    </w:p>
    <w:p>
      <w:r/>
      <w:r>
        <w:t>Scholars and activists argue that treating Christ only as a spiritual symbol lets communities ignore bodies, their desires, limitations, and dignity. Bringing physicality back forces difficult but necessary conversations about shame, sexuality, and care. For LGBTQ+ believers who’ve endured condemnation, this matters on a human level: seeing a queer‑friendly Christ narrative can be healing. For congregations, that might translate into pastoral practices that affirm bodily realities, from sexual ethics conversations to inclusive pastoral care.</w:t>
      </w:r>
      <w:r/>
    </w:p>
    <w:p>
      <w:pPr>
        <w:pStyle w:val="Heading2"/>
      </w:pPr>
      <w:r>
        <w:t>Practical tips for readers, churches and seekers</w:t>
      </w:r>
      <w:r/>
    </w:p>
    <w:p>
      <w:r/>
      <w:r>
        <w:t>If you’re curious, start small: read a queer theological essay alongside a familiar Gospel passage and notice what surprises you. Churches can pilot discussion groups that foreground personal testimony and embodied readings rather than abstract doctrine. Teachers might pair traditional exegesis with queer lived experience to broaden students’ interpretive palettes. And individuals wrestling with identity and faith could use these readings as one of many lenses, helpful but not the sole arbiter of belief.</w:t>
      </w:r>
      <w:r/>
    </w:p>
    <w:p>
      <w:r/>
      <w:r>
        <w:t>It’s a small change that can make how we read and live the Gospel feel more honest and a lot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[4]</w:t>
        </w:r>
      </w:hyperlink>
      <w:r>
        <w:t xml:space="preserve">- Paragraph 4: </w:t>
      </w:r>
      <w:hyperlink r:id="rId15">
        <w:r>
          <w:rPr>
            <w:color w:val="0000EE"/>
            <w:u w:val="single"/>
          </w:rPr>
          <w:t>[6]</w:t>
        </w:r>
      </w:hyperlink>
      <w:r>
        <w:t xml:space="preserve">, </w:t>
      </w:r>
      <w:hyperlink r:id="rId12">
        <w:r>
          <w:rPr>
            <w:color w:val="0000EE"/>
            <w:u w:val="single"/>
          </w:rPr>
          <w:t>[5]</w:t>
        </w:r>
      </w:hyperlink>
      <w:r>
        <w:t xml:space="preserve">- Paragraph 5: </w:t>
      </w:r>
      <w:hyperlink r:id="rId13">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https://goodfaithmedia.org/book-excerpt-a-queer-gospel-jesuss-life-through-rainbow-eyes/</w:t>
        </w:r>
      </w:hyperlink>
      <w:r>
        <w:t xml:space="preserve"> - Please view link - unable to able to access data</w:t>
      </w:r>
      <w:r/>
    </w:p>
    <w:p>
      <w:pPr>
        <w:pStyle w:val="ListNumber"/>
        <w:spacing w:line="240" w:lineRule="auto"/>
        <w:ind w:left="720"/>
      </w:pPr>
      <w:r/>
      <w:hyperlink r:id="rId10">
        <w:r>
          <w:rPr>
            <w:color w:val="0000EE"/>
            <w:u w:val="single"/>
          </w:rPr>
          <w:t>https://ejournals.bc.edu/index.php/lumenetvita/article/view/8688</w:t>
        </w:r>
      </w:hyperlink>
      <w:r>
        <w:t xml:space="preserve"> - This essay explores queer Christology, focusing on how Jesus Christ can be salvific for the queer community. It critiques portrayals of Christ that defend compulsory heterosexuality or celibacy and analyses the works of Robert Goss and Marcella Althaus-Reid, who argue that Jesus embodies queerness through his life and resistance to binary categorization. The author suggests that Christ's particular life exemplifies the queer community's experiences, offering a path of passionate loving through suffering leading to resurrection and reconciliation.</w:t>
      </w:r>
      <w:r/>
    </w:p>
    <w:p>
      <w:pPr>
        <w:pStyle w:val="ListNumber"/>
        <w:spacing w:line="240" w:lineRule="auto"/>
        <w:ind w:left="720"/>
      </w:pPr>
      <w:r/>
      <w:hyperlink r:id="rId11">
        <w:r>
          <w:rPr>
            <w:color w:val="0000EE"/>
            <w:u w:val="single"/>
          </w:rPr>
          <w:t>https://journals.sagepub.com/doi/10.1177/09667350221134953</w:t>
        </w:r>
      </w:hyperlink>
      <w:r>
        <w:t xml:space="preserve"> - This article presents a queer reading of the doctrine of miraculous conception, proposing that applying an intersex lens reveals Jesus as an intersex trans man. It discusses the basics of intersex and queer theologies, examines sex differences in the New Testament through figures like eunuchs, and conducts an intersex reading of Jesus' conception and biology. The author argues that if Mary was a virgin at Jesus' conception without external male influence, Jesus is necessarily a chromosomal 'female' and therefore intersex.</w:t>
      </w:r>
      <w:r/>
    </w:p>
    <w:p>
      <w:pPr>
        <w:pStyle w:val="ListNumber"/>
        <w:spacing w:line="240" w:lineRule="auto"/>
        <w:ind w:left="720"/>
      </w:pPr>
      <w:r/>
      <w:hyperlink r:id="rId14">
        <w:r>
          <w:rPr>
            <w:color w:val="0000EE"/>
            <w:u w:val="single"/>
          </w:rPr>
          <w:t>https://journals.sagepub.com/doi/10.1177/1355835808091421</w:t>
        </w:r>
      </w:hyperlink>
      <w:r>
        <w:t xml:space="preserve"> - This essay argues for performative gender identities that are simultaneously multiple by analyzing the Augustinian interpretation of Genesis 1–3 and how this reading has been used to support normative gender and sexuality. It contends that certain ancient gender narratives, read through religious discourse as condemning 'heretical' or 'monstrous' bodies, can be reread as alternative engagements with the Chalcedonian body, offering a place to rethink ancient battles over Jesus' body and the impact of those struggles on gender and religious identification today.</w:t>
      </w:r>
      <w:r/>
    </w:p>
    <w:p>
      <w:pPr>
        <w:pStyle w:val="ListNumber"/>
        <w:spacing w:line="240" w:lineRule="auto"/>
        <w:ind w:left="720"/>
      </w:pPr>
      <w:r/>
      <w:hyperlink r:id="rId12">
        <w:r>
          <w:rPr>
            <w:color w:val="0000EE"/>
            <w:u w:val="single"/>
          </w:rPr>
          <w:t>https://www.mdpi.com/2077-1444/14/12/1445</w:t>
        </w:r>
      </w:hyperlink>
      <w:r>
        <w:t xml:space="preserve"> - This article discusses a queer Christological approach to spiritual sense through cruciformity, focusing on the crucified body of Jesus Christ. It draws parallels between God's self-revelation in Christ and queer subjectivity, suggesting that both require profound interrogation and challenge superficial reasoning. The author critiques traditional approaches to queer theology and proposes that a queer Christological approach can form itself through God's ultimate act of salvation—raising a socially abject and rejected human person from the dead.</w:t>
      </w:r>
      <w:r/>
    </w:p>
    <w:p>
      <w:pPr>
        <w:pStyle w:val="ListNumber"/>
        <w:spacing w:line="240" w:lineRule="auto"/>
        <w:ind w:left="720"/>
      </w:pPr>
      <w:r/>
      <w:hyperlink r:id="rId15">
        <w:r>
          <w:rPr>
            <w:color w:val="0000EE"/>
            <w:u w:val="single"/>
          </w:rPr>
          <w:t>https://journals.sagepub.com/doi/10.1177/135583580301000102</w:t>
        </w:r>
      </w:hyperlink>
      <w:r>
        <w:t xml:space="preserve"> - This article suggests that modern contextual Christology could benefit from articulating a Christology from the social location of sexual orientation. It discusses how queer individuals, indoctrinated in the Judeo-Christian tradition, often display 'christophobia'—a revulsion toward all things Christian and toward Jesus Christ himself. The author argues that this is based on millennia of heteropatriarchal interpretation and suggests that a queer Christology can help queer individuals engage with the Christ in a productive and holistic way.</w:t>
      </w:r>
      <w:r/>
    </w:p>
    <w:p>
      <w:pPr>
        <w:pStyle w:val="ListNumber"/>
        <w:spacing w:line="240" w:lineRule="auto"/>
        <w:ind w:left="720"/>
      </w:pPr>
      <w:r/>
      <w:hyperlink r:id="rId13">
        <w:r>
          <w:rPr>
            <w:color w:val="0000EE"/>
            <w:u w:val="single"/>
          </w:rPr>
          <w:t>https://www.saet.ac.uk/Christianity/QueerTheology/1000</w:t>
        </w:r>
      </w:hyperlink>
      <w:r>
        <w:t xml:space="preserve"> - This entry in the St Andrews Encyclopaedia of Theology discusses queer theology, focusing on how the term 'queer' can be understood within queer theory as encompassing one of three meanings: as an umbrella term, as transgressive action, and as erasing boundaries. It explains that queer theology is theology done by, with, and for LGBTQIA individuals, focusing on their specific needs, and that it challenges and deconstructs harmful and historically imposed boundaries, particularly with respect to sexual and gender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faithmedia.org/book-excerpt-a-queer-gospel-jesuss-life-through-rainbow-eyes/" TargetMode="External"/><Relationship Id="rId10" Type="http://schemas.openxmlformats.org/officeDocument/2006/relationships/hyperlink" Target="https://ejournals.bc.edu/index.php/lumenetvita/article/view/8688" TargetMode="External"/><Relationship Id="rId11" Type="http://schemas.openxmlformats.org/officeDocument/2006/relationships/hyperlink" Target="https://journals.sagepub.com/doi/10.1177/09667350221134953" TargetMode="External"/><Relationship Id="rId12" Type="http://schemas.openxmlformats.org/officeDocument/2006/relationships/hyperlink" Target="https://www.mdpi.com/2077-1444/14/12/1445" TargetMode="External"/><Relationship Id="rId13" Type="http://schemas.openxmlformats.org/officeDocument/2006/relationships/hyperlink" Target="https://www.saet.ac.uk/Christianity/QueerTheology/1000" TargetMode="External"/><Relationship Id="rId14" Type="http://schemas.openxmlformats.org/officeDocument/2006/relationships/hyperlink" Target="https://journals.sagepub.com/doi/10.1177/1355835808091421" TargetMode="External"/><Relationship Id="rId15" Type="http://schemas.openxmlformats.org/officeDocument/2006/relationships/hyperlink" Target="https://journals.sagepub.com/doi/10.1177/1355835803010001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