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Guide to the Shift in LGBTQ+ Workplace Perks and What It Means for Careers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and professionals alike are watching a quiet workplace shift: fewer LGBTQ+ employees now say being out helps their careers, even as most report feeling comfortable at work. Here’s what changed, why it matters across industries, and practical steps employees and employers can take next.</w:t>
      </w:r>
      <w:r/>
    </w:p>
    <w:p>
      <w:r/>
      <w:r>
        <w:t>Essential Takeaways</w:t>
      </w:r>
      <w:r/>
      <w:r/>
    </w:p>
    <w:p>
      <w:pPr>
        <w:pStyle w:val="ListBullet"/>
        <w:spacing w:line="240" w:lineRule="auto"/>
        <w:ind w:left="720"/>
      </w:pPr>
      <w:r/>
      <w:r>
        <w:rPr>
          <w:b/>
        </w:rPr>
        <w:t>Big dip in perceived advantage:</w:t>
      </w:r>
      <w:r>
        <w:t xml:space="preserve"> The share of LGBTQ+ professionals who think being out helps their careers fell sharply from 78% to 49%.</w:t>
      </w:r>
      <w:r/>
    </w:p>
    <w:p>
      <w:pPr>
        <w:pStyle w:val="ListBullet"/>
        <w:spacing w:line="240" w:lineRule="auto"/>
        <w:ind w:left="720"/>
      </w:pPr>
      <w:r/>
      <w:r>
        <w:rPr>
          <w:b/>
        </w:rPr>
        <w:t>Comfort rises:</w:t>
      </w:r>
      <w:r>
        <w:t xml:space="preserve"> A record 88% of respondents said they felt comfortable at work, suggesting safety and career advancement perceptions have diverged.</w:t>
      </w:r>
      <w:r/>
    </w:p>
    <w:p>
      <w:pPr>
        <w:pStyle w:val="ListBullet"/>
        <w:spacing w:line="240" w:lineRule="auto"/>
        <w:ind w:left="720"/>
      </w:pPr>
      <w:r/>
      <w:r>
        <w:rPr>
          <w:b/>
        </w:rPr>
        <w:t>Global pattern:</w:t>
      </w:r>
      <w:r>
        <w:t xml:space="preserve"> The change appeared across regions and generations, with Gen Z showing the steepest decline.</w:t>
      </w:r>
      <w:r/>
    </w:p>
    <w:p>
      <w:pPr>
        <w:pStyle w:val="ListBullet"/>
        <w:spacing w:line="240" w:lineRule="auto"/>
        <w:ind w:left="720"/>
      </w:pPr>
      <w:r/>
      <w:r>
        <w:rPr>
          <w:b/>
        </w:rPr>
        <w:t>Company signalling matters:</w:t>
      </w:r>
      <w:r>
        <w:t xml:space="preserve"> Firms that slow or stop active sponsorship, development and visible advancement for LGBTQ+ talent undermine the perceived career upside.</w:t>
      </w:r>
      <w:r/>
    </w:p>
    <w:p>
      <w:pPr>
        <w:pStyle w:val="ListBullet"/>
        <w:spacing w:line="240" w:lineRule="auto"/>
        <w:ind w:left="720"/>
      </w:pPr>
      <w:r/>
      <w:r>
        <w:rPr>
          <w:b/>
        </w:rPr>
        <w:t>Practical response:</w:t>
      </w:r>
      <w:r>
        <w:t xml:space="preserve"> Workers should assess sponsorship and advancement pathways; employers should restore measurable pathways from inclusion to leadership.</w:t>
      </w:r>
      <w:r/>
      <w:r/>
    </w:p>
    <w:p>
      <w:pPr>
        <w:pStyle w:val="Heading2"/>
      </w:pPr>
      <w:r>
        <w:t>What the new numbers actually reveal , comfort without career lift</w:t>
      </w:r>
      <w:r/>
    </w:p>
    <w:p>
      <w:r/>
      <w:r>
        <w:t>The clearest, slightly surprising finding is this: people feel comfortable at work, but fewer believe that being openly LGBTQ+ helps them get ahead. That split feels odd at first , comfort usually equals confidence , but it points to a different problem: signalling. According to the Out Leadership report, employees across the US, Europe, Asia-Pacific, Australia/Oceania and South America reported the same pattern, which suggests a structural shift rather than a momentary headline-driven wobble. For everyday workers that means you might no longer fear being yourself, but you may also doubt that being yourself will be rewarded with promotion or sponsorship.</w:t>
      </w:r>
      <w:r/>
    </w:p>
    <w:p>
      <w:pPr>
        <w:pStyle w:val="Heading2"/>
      </w:pPr>
      <w:r>
        <w:t>Why companies may be pulling back , from active sponsorship to quieter inclusion</w:t>
      </w:r>
      <w:r/>
    </w:p>
    <w:p>
      <w:r/>
      <w:r>
        <w:t>Out Leadership’s analysis argues the issue isn't people changing, it’s companies withdrawing. Over the last decade many firms built deliberate programmes to identify, develop and visibly promote LGBTQ+ talent. Those systems did more than make workplaces nicer; they converted visibility into leadership outcomes. When companies stop investing in sponsorship, they stop signalling that difference is valued. That feeds a rational conclusion: the qualities LGBTQ+ employees bring , resilience, empathy, cross-cultural navigation , are no longer viewed as leadership assets. In short, comfortable workplaces without active advancement programmes can feel like a glass ceiling with a friendly surface.</w:t>
      </w:r>
      <w:r/>
    </w:p>
    <w:p>
      <w:pPr>
        <w:pStyle w:val="Heading2"/>
      </w:pPr>
      <w:r>
        <w:t>The political and reputational pressure angle , different interpretations</w:t>
      </w:r>
      <w:r/>
    </w:p>
    <w:p>
      <w:r/>
      <w:r>
        <w:t>Not everyone reads the data the same way. Some groups see the retreat from active LGBTQ+ corporate engagement as companies stepping back from political risk and refocusing on customers and shareholders. Critics point to reduced participation in corporate ranking programmes and fewer sponsorships as evidence that firms are “getting back to business.” Others argue that rolling back DEI-related efforts leaves the very people who benefited most vulnerable. The result is a noisy landscape where commercial caution, political pressure and reputational risk all influence how companies behave.</w:t>
      </w:r>
      <w:r/>
    </w:p>
    <w:p>
      <w:pPr>
        <w:pStyle w:val="Heading2"/>
      </w:pPr>
      <w:r>
        <w:t>What workers should do now , practical career steps</w:t>
      </w:r>
      <w:r/>
    </w:p>
    <w:p>
      <w:r/>
      <w:r>
        <w:t>If you’re LGBTQ+ and thinking about your career, start by checking for concrete sponsorship and development: who is sponsoring you, how visible are assignment pathways, and do promotions reflect diversity at higher levels? Ask managers specific questions about succession, mentoring and stretch assignments. If those structures feel thin, consider triangulating your development with external networks, industry associations or executive coaching. And keep a record of achievements and feedback , that makes it easier to make a case for advancement when opportunities arise.</w:t>
      </w:r>
      <w:r/>
    </w:p>
    <w:p>
      <w:pPr>
        <w:pStyle w:val="Heading2"/>
      </w:pPr>
      <w:r>
        <w:t>What employers can do to reconnect inclusion with advancement</w:t>
      </w:r>
      <w:r/>
    </w:p>
    <w:p>
      <w:r/>
      <w:r>
        <w:t>Employers that want to restore the linkage between authenticity and career outcomes should act deliberately. Reinvest in sponsorship programmes that move beyond training sessions to visible promotions and stretch assignments. Measure outcomes , promotions, retention and engagement by identity , and publish progress. Create clear, accountable pathways so authenticity is more than comfort; it becomes a route to leadership. In practice, that means linking resource allocation to measurable development milestones rather than symbolic gestures.</w:t>
      </w:r>
      <w:r/>
    </w:p>
    <w:p>
      <w:r/>
      <w:r>
        <w:t>Closing line It’s a subtle shift but an important one: comfort at work matters, but without clear paths to leadership it’s not the same as progress.</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[6]</w:t>
        </w:r>
      </w:hyperlink>
      <w:r>
        <w:t xml:space="preserve">- Paragraph 2: </w:t>
      </w:r>
      <w:hyperlink r:id="rId10">
        <w:r>
          <w:rPr>
            <w:color w:val="0000EE"/>
            <w:u w:val="single"/>
          </w:rPr>
          <w:t>[2]</w:t>
        </w:r>
      </w:hyperlink>
      <w:r>
        <w:t xml:space="preserve">, </w:t>
      </w:r>
      <w:hyperlink r:id="rId12">
        <w:r>
          <w:rPr>
            <w:color w:val="0000EE"/>
            <w:u w:val="single"/>
          </w:rPr>
          <w:t>[5]</w:t>
        </w:r>
      </w:hyperlink>
      <w:r>
        <w:t xml:space="preserve">- Paragraph 3: </w:t>
      </w:r>
      <w:hyperlink r:id="rId13">
        <w:r>
          <w:rPr>
            <w:color w:val="0000EE"/>
            <w:u w:val="single"/>
          </w:rPr>
          <w:t>[3]</w:t>
        </w:r>
      </w:hyperlink>
      <w:r>
        <w:t xml:space="preserve">, </w:t>
      </w:r>
      <w:hyperlink r:id="rId11">
        <w:r>
          <w:rPr>
            <w:color w:val="0000EE"/>
            <w:u w:val="single"/>
          </w:rPr>
          <w:t>[6]</w:t>
        </w:r>
      </w:hyperlink>
      <w:r>
        <w:t xml:space="preserve">- Paragraph 4: </w:t>
      </w:r>
      <w:hyperlink r:id="rId10">
        <w:r>
          <w:rPr>
            <w:color w:val="0000EE"/>
            <w:u w:val="single"/>
          </w:rPr>
          <w:t>[2]</w:t>
        </w:r>
      </w:hyperlink>
      <w:r>
        <w:t xml:space="preserve">, </w:t>
      </w:r>
      <w:hyperlink r:id="rId12">
        <w:r>
          <w:rPr>
            <w:color w:val="0000EE"/>
            <w:u w:val="single"/>
          </w:rPr>
          <w:t>[5]</w:t>
        </w:r>
      </w:hyperlink>
      <w:r>
        <w:t xml:space="preserve">- Paragraph 5: </w:t>
      </w:r>
      <w:hyperlink r:id="rId10">
        <w:r>
          <w:rPr>
            <w:color w:val="0000EE"/>
            <w:u w:val="single"/>
          </w:rPr>
          <w:t>[2]</w:t>
        </w:r>
      </w:hyperlink>
      <w:r>
        <w:t xml:space="preserve">, </w:t>
      </w:r>
      <w:hyperlink r:id="rId14">
        <w:r>
          <w:rPr>
            <w:color w:val="0000EE"/>
            <w:u w:val="single"/>
          </w:rPr>
          <w:t>[4]</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https://www.bizpacreview.com/2026/07/20/fewer-gay-professionals-feel-being-gay-helps-their-career-1651344/</w:t>
        </w:r>
      </w:hyperlink>
      <w:r>
        <w:t xml:space="preserve"> - Please view link - unable to able to access data</w:t>
      </w:r>
      <w:r/>
    </w:p>
    <w:p>
      <w:pPr>
        <w:pStyle w:val="ListNumber"/>
        <w:spacing w:line="240" w:lineRule="auto"/>
        <w:ind w:left="720"/>
      </w:pPr>
      <w:r/>
      <w:hyperlink r:id="rId10">
        <w:r>
          <w:rPr>
            <w:color w:val="0000EE"/>
            <w:u w:val="single"/>
          </w:rPr>
          <w:t>https://outleadership.com/driving-equality/out-to-succeed-2-0/</w:t>
        </w:r>
      </w:hyperlink>
      <w:r>
        <w:t xml:space="preserve"> - Out Leadership's 'Out to Succeed 2.0' is the largest-ever global survey of the LGBTQ+ workplace, encompassing over 2,700 LGBTQ+ employees from five continents. The study reveals that while the workplace is increasingly supportive of LGBTQ+ inclusivity, challenges persist, particularly for transgender, nonbinary individuals, and people of colour, especially women of colour. The survey highlights the need for continued efforts to realise the full potential of LGBTQ+ talent in the workplace.</w:t>
      </w:r>
      <w:r/>
    </w:p>
    <w:p>
      <w:pPr>
        <w:pStyle w:val="ListNumber"/>
        <w:spacing w:line="240" w:lineRule="auto"/>
        <w:ind w:left="720"/>
      </w:pPr>
      <w:r/>
      <w:hyperlink r:id="rId13">
        <w:r>
          <w:rPr>
            <w:color w:val="0000EE"/>
            <w:u w:val="single"/>
          </w:rPr>
          <w:t>https://1792exchange.com/wp-content/uploads/2024/06/1792Exchange_Corporate-Equality-Index-Final-Letter.pdf</w:t>
        </w:r>
      </w:hyperlink>
      <w:r>
        <w:t xml:space="preserve"> - The 1792 Exchange's letter to CEOs and General Counsels of Fortune 1000 companies urges them to cease participation in the Human Rights Campaign's Corporate Equality Index (CEI). The letter argues that involvement in the CEI could expose companies to legal risks, including potential discrimination lawsuits, and that the index incentivises policies that may conflict with existing civil rights laws.</w:t>
      </w:r>
      <w:r/>
    </w:p>
    <w:p>
      <w:pPr>
        <w:pStyle w:val="ListNumber"/>
        <w:spacing w:line="240" w:lineRule="auto"/>
        <w:ind w:left="720"/>
      </w:pPr>
      <w:r/>
      <w:hyperlink r:id="rId14">
        <w:r>
          <w:rPr>
            <w:color w:val="0000EE"/>
            <w:u w:val="single"/>
          </w:rPr>
          <w:t>https://1792exchange.com/resources/1792-insights/</w:t>
        </w:r>
      </w:hyperlink>
      <w:r>
        <w:t xml:space="preserve"> - 1792 Exchange's '1792 Insights' provides data-driven analysis of corporate America's political entanglements. The platform highlights a significant decline in corporate participation in the Human Rights Campaign's Corporate Equality Index, with a 54.5% drop in sponsorships for the 2026 National Dinner compared to the previous year, indicating a broader trend of businesses reassessing their involvement in LGBTQ+ corporate rankings.</w:t>
      </w:r>
      <w:r/>
    </w:p>
    <w:p>
      <w:pPr>
        <w:pStyle w:val="ListNumber"/>
        <w:spacing w:line="240" w:lineRule="auto"/>
        <w:ind w:left="720"/>
      </w:pPr>
      <w:r/>
      <w:hyperlink r:id="rId12">
        <w:r>
          <w:rPr>
            <w:color w:val="0000EE"/>
            <w:u w:val="single"/>
          </w:rPr>
          <w:t>https://www.hrc.org/resources/corporate-equality-index</w:t>
        </w:r>
      </w:hyperlink>
      <w:r>
        <w:t xml:space="preserve"> - The Human Rights Campaign's Corporate Equality Index (CEI) is a benchmarking survey and report measuring company policies and practices related to LGBTQ workplace equality. The 2026 CEI found that 77% of CEI-rated businesses demonstrate efforts of public commitment to the LGBTQ+ community through outreach or engagement initiatives, and 83% have written giving guidelines that prohibit philanthropic support of non-religious organisations with an explicit policy of discrimination towards LGBTQ+ people.</w:t>
      </w:r>
      <w:r/>
    </w:p>
    <w:p>
      <w:pPr>
        <w:pStyle w:val="ListNumber"/>
        <w:spacing w:line="240" w:lineRule="auto"/>
        <w:ind w:left="720"/>
      </w:pPr>
      <w:r/>
      <w:hyperlink r:id="rId11">
        <w:r>
          <w:rPr>
            <w:color w:val="0000EE"/>
            <w:u w:val="single"/>
          </w:rPr>
          <w:t>https://www.foxnews.com/media/big-business-pulls-back-from-lgbtq-corporate-rankings-dramatic-one-year-slide.amp</w:t>
        </w:r>
      </w:hyperlink>
      <w:r>
        <w:t xml:space="preserve"> - A Fox News report highlights a significant decline in corporate participation in the Human Rights Campaign's Corporate Equality Index, with only 131 companies submitting information for evaluation in 2026, down from 377 in 2025. This 65% drop indicates a trend of major companies stepping back from publicly sharing their diversity, equity, and inclusion policies.</w:t>
      </w:r>
      <w:r/>
    </w:p>
    <w:p>
      <w:pPr>
        <w:pStyle w:val="ListNumber"/>
        <w:spacing w:line="240" w:lineRule="auto"/>
        <w:ind w:left="720"/>
      </w:pPr>
      <w:r/>
      <w:hyperlink r:id="rId15">
        <w:r>
          <w:rPr>
            <w:color w:val="0000EE"/>
            <w:u w:val="single"/>
          </w:rPr>
          <w:t>https://www.hrc.org/press-releases/the-human-rights-campaign-releases-annual-corporate-equality-index</w:t>
        </w:r>
      </w:hyperlink>
      <w:r>
        <w:t xml:space="preserve"> - The Human Rights Campaign's 2021 Corporate Equality Index (CEI) reports that a record 767 companies achieved a top score for LGBTQ-inclusive workplace policies. Despite challenges such as the global pandemic and national unrest, companies have continued to advance vital workplace protections for LGBTQ employees, reflecting significant progress in workplace equality over the 19-year history of the CEI.</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bizpacreview.com/2026/07/20/fewer-gay-professionals-feel-being-gay-helps-their-career-1651344/" TargetMode="External"/><Relationship Id="rId10" Type="http://schemas.openxmlformats.org/officeDocument/2006/relationships/hyperlink" Target="https://outleadership.com/driving-equality/out-to-succeed-2-0/" TargetMode="External"/><Relationship Id="rId11" Type="http://schemas.openxmlformats.org/officeDocument/2006/relationships/hyperlink" Target="https://www.foxnews.com/media/big-business-pulls-back-from-lgbtq-corporate-rankings-dramatic-one-year-slide.amp" TargetMode="External"/><Relationship Id="rId12" Type="http://schemas.openxmlformats.org/officeDocument/2006/relationships/hyperlink" Target="https://www.hrc.org/resources/corporate-equality-index" TargetMode="External"/><Relationship Id="rId13" Type="http://schemas.openxmlformats.org/officeDocument/2006/relationships/hyperlink" Target="https://1792exchange.com/wp-content/uploads/2024/06/1792Exchange_Corporate-Equality-Index-Final-Letter.pdf" TargetMode="External"/><Relationship Id="rId14" Type="http://schemas.openxmlformats.org/officeDocument/2006/relationships/hyperlink" Target="https://1792exchange.com/resources/1792-insights/" TargetMode="External"/><Relationship Id="rId15" Type="http://schemas.openxmlformats.org/officeDocument/2006/relationships/hyperlink" Target="https://www.hrc.org/press-releases/the-human-rights-campaign-releases-annual-corporate-equality-index"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