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Supreme Court Ruling on Trans Sports and What It Means Next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watching a legal fight move from statehouses to school gym halls as the Supreme Court’s recent decisions on transgender sports spark fresh challenges and political manoeuvring; this matters because it reshapes who gets protected where, and could redraw the map of state-level trans rights ahead of key 2026 ballots.</w:t>
      </w:r>
      <w:r/>
    </w:p>
    <w:p>
      <w:r/>
      <w:r>
        <w:t>Essential Takeaways</w:t>
      </w:r>
      <w:r/>
      <w:r/>
    </w:p>
    <w:p>
      <w:pPr>
        <w:pStyle w:val="ListBullet"/>
        <w:spacing w:line="240" w:lineRule="auto"/>
        <w:ind w:left="720"/>
      </w:pPr>
      <w:r/>
      <w:r>
        <w:rPr>
          <w:b/>
        </w:rPr>
        <w:t>Supreme Court impact:</w:t>
      </w:r>
      <w:r>
        <w:t xml:space="preserve"> The court’s ruling upholds state bans on transgender athletes in 27 mostly red states, shifting momentum for groups backing those laws. </w:t>
      </w:r>
      <w:r/>
    </w:p>
    <w:p>
      <w:pPr>
        <w:pStyle w:val="ListBullet"/>
        <w:spacing w:line="240" w:lineRule="auto"/>
        <w:ind w:left="720"/>
      </w:pPr>
      <w:r/>
      <w:r>
        <w:rPr>
          <w:b/>
        </w:rPr>
        <w:t>Organised push:</w:t>
      </w:r>
      <w:r>
        <w:t xml:space="preserve"> Alliance Defending Freedom (ADF), a long‑standing conservative legal group, says it will target 23 blue states that currently protect trans rights. </w:t>
      </w:r>
      <w:r/>
    </w:p>
    <w:p>
      <w:pPr>
        <w:pStyle w:val="ListBullet"/>
        <w:spacing w:line="240" w:lineRule="auto"/>
        <w:ind w:left="720"/>
      </w:pPr>
      <w:r/>
      <w:r>
        <w:rPr>
          <w:b/>
        </w:rPr>
        <w:t>Political stakes:</w:t>
      </w:r>
      <w:r>
        <w:t xml:space="preserve"> Anti‑trans measures remain a major campaign theme; dozens of state bills and federal proposals are active and will feature in 2026 races. </w:t>
      </w:r>
      <w:r/>
    </w:p>
    <w:p>
      <w:pPr>
        <w:pStyle w:val="ListBullet"/>
        <w:spacing w:line="240" w:lineRule="auto"/>
        <w:ind w:left="720"/>
      </w:pPr>
      <w:r/>
      <w:r>
        <w:rPr>
          <w:b/>
        </w:rPr>
        <w:t>Human scale:</w:t>
      </w:r>
      <w:r>
        <w:t xml:space="preserve"> Advocates on both sides say the rulings matter not just legally but emotionally , for young athletes, parents and communities where school sports are intensely local. </w:t>
      </w:r>
      <w:r/>
      <w:r/>
    </w:p>
    <w:p>
      <w:pPr>
        <w:pStyle w:val="Heading2"/>
      </w:pPr>
      <w:r>
        <w:t>What the ruling actually did: clarified permission, not a new national ban</w:t>
      </w:r>
      <w:r/>
    </w:p>
    <w:p>
      <w:r/>
      <w:r>
        <w:t>The punchy headline is that the Supreme Court allowed certain state laws banning trans women and girls from girls’ sports to stand, and that has energised groups that drafted those laws. According to ADF’s statements, the decision vindicates legislation they helped write and opens the door for similar suits elsewhere. But it’s important to be precise: the court didn’t order nationwide bans, it affirmed states’ rights to set rules in places that already had them.</w:t>
      </w:r>
      <w:r/>
    </w:p>
    <w:p>
      <w:r/>
      <w:r>
        <w:t>That subtlety matters on the ground. In states that already protected trans athletes, officials say they can keep doing so. Minnesota’s governor told the Washington Post that the decision lets states choose whether to be “cruel or kind,” and many local leaders say they’ll stick with inclusion. For parents and teens, that means the experience will still vary dramatically depending on your postcode.</w:t>
      </w:r>
      <w:r/>
    </w:p>
    <w:p>
      <w:pPr>
        <w:pStyle w:val="Heading2"/>
      </w:pPr>
      <w:r>
        <w:t>Who’s driving the next phase: ADF and a long game strategy</w:t>
      </w:r>
      <w:r/>
    </w:p>
    <w:p>
      <w:r/>
      <w:r>
        <w:t>If you follow conservative legal networks, this next phase won’t be a surprise. Alliance Defending Freedom , historically tied to Focus on the Family , has been key in drafting and defending trans sports and medical bills in state legislatures. They now explicitly say blue states that protect trans rights are “next,” signalling a coordinated legal offensive rather than isolated lawsuits.</w:t>
      </w:r>
      <w:r/>
    </w:p>
    <w:p>
      <w:r/>
      <w:r>
        <w:t>That strategy looks like this: back model bills in receptive legislatures, defend them in lower courts, and then seek high court wins that create leverage for further challenges. For voters and legal observers, the takeaway is that this is organised, well funded and intended to shape law state by state.</w:t>
      </w:r>
      <w:r/>
    </w:p>
    <w:p>
      <w:pPr>
        <w:pStyle w:val="Heading2"/>
      </w:pPr>
      <w:r>
        <w:t>The political calendar: why 2026 matters</w:t>
      </w:r>
      <w:r/>
    </w:p>
    <w:p>
      <w:r/>
      <w:r>
        <w:t>Trans issues are already a recurring theme in campaign ads and legislative agendas, and that won’t change before the midterms. Hundreds of anti‑trans bills were proposed recently, with many still active, and the subject is likely to appear on state ballots in November. On the federal front, competing bills are pending: Republican proposals would create private lawsuits around certain medical care for minors, while Democratic proposals aim to enshrine protections and access for transgender and nonbinary people.</w:t>
      </w:r>
      <w:r/>
    </w:p>
    <w:p>
      <w:r/>
      <w:r>
        <w:t>That mix makes the issue ripe for political advertising and voter mobilisation. Expect candidates to use local sports stories and personal anecdotes to make national points , it’s a shorthand that tends to work in tight races.</w:t>
      </w:r>
      <w:r/>
    </w:p>
    <w:p>
      <w:pPr>
        <w:pStyle w:val="Heading2"/>
      </w:pPr>
      <w:r>
        <w:t>What this means for athletes, families and schools</w:t>
      </w:r>
      <w:r/>
    </w:p>
    <w:p>
      <w:r/>
      <w:r>
        <w:t>For students and parents, the ruling deepens uncertainty. School administrators already juggle safety, fairness and inclusion; now they must also interpret shifting legal signals and prepare for potential challenges. Advocates for trans youth argue there’s little evidence of harm caused by trans athletes, while opponents say fairness for cisgender women matters above all.</w:t>
      </w:r>
      <w:r/>
    </w:p>
    <w:p>
      <w:r/>
      <w:r>
        <w:t>Practical advice: if you’re a parent or school official, track state guidance closely, check what your district is doing, and document policies clearly so everyone knows the rules. Local sports seasons move fast; having a clear, communicated policy helps keep disputes out of playbooks and courts.</w:t>
      </w:r>
      <w:r/>
    </w:p>
    <w:p>
      <w:pPr>
        <w:pStyle w:val="Heading2"/>
      </w:pPr>
      <w:r>
        <w:t>Looking ahead: legal fights, local choices, and the human cost</w:t>
      </w:r>
      <w:r/>
    </w:p>
    <w:p>
      <w:r/>
      <w:r>
        <w:t>This legal moment shows how national rulings feed into local controversy. Organisations on both sides see opportunities to press their cases in the courts and the ballot box. For many transgender people and their families this isn’t abstract , it affects access to school life, healthcare and dignity.</w:t>
      </w:r>
      <w:r/>
    </w:p>
    <w:p>
      <w:r/>
      <w:r>
        <w:t>So expect more lawsuits, more bills, and more headlines through 2026. But also expect communities to keep making nuanced choices that reflect local values , and for the debate to keep being shaped by personal stories as much as by legal briefs.</w:t>
      </w:r>
      <w:r/>
    </w:p>
    <w:p>
      <w:r/>
      <w:r>
        <w:t>It’s a messy, emotional debate with real consequences; choose how you’ll pay attention.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1">
        <w:r>
          <w:rPr>
            <w:color w:val="0000EE"/>
            <w:u w:val="single"/>
          </w:rPr>
          <w:t>[7]</w:t>
        </w:r>
      </w:hyperlink>
      <w:r>
        <w:t xml:space="preserve">- Paragraph 3: </w:t>
      </w:r>
      <w:hyperlink r:id="rId10">
        <w:r>
          <w:rPr>
            <w:color w:val="0000EE"/>
            <w:u w:val="single"/>
          </w:rPr>
          <w:t>[2]</w:t>
        </w:r>
      </w:hyperlink>
      <w:r>
        <w:t xml:space="preserve">, </w:t>
      </w:r>
      <w:hyperlink r:id="rId11">
        <w:r>
          <w:rPr>
            <w:color w:val="0000EE"/>
            <w:u w:val="single"/>
          </w:rPr>
          <w:t>[7]</w:t>
        </w:r>
      </w:hyperlink>
      <w:r>
        <w:t xml:space="preserve">- Paragraph 4: </w:t>
      </w:r>
      <w:hyperlink r:id="rId13">
        <w:r>
          <w:rPr>
            <w:color w:val="0000EE"/>
            <w:u w:val="single"/>
          </w:rPr>
          <w:t>[4]</w:t>
        </w:r>
      </w:hyperlink>
      <w:r>
        <w:t xml:space="preserve">, </w:t>
      </w:r>
      <w:hyperlink r:id="rId14">
        <w:r>
          <w:rPr>
            <w:color w:val="0000EE"/>
            <w:u w:val="single"/>
          </w:rPr>
          <w:t>[5]</w:t>
        </w:r>
      </w:hyperlink>
      <w:r>
        <w:t xml:space="preserve">- Paragraph 5: </w:t>
      </w:r>
      <w:hyperlink r:id="rId11">
        <w:r>
          <w:rPr>
            <w:color w:val="0000EE"/>
            <w:u w:val="single"/>
          </w:rPr>
          <w:t>[7]</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https://baptistnews.com/article/trans-protections-targeted-after-supreme-court-ruling/</w:t>
        </w:r>
      </w:hyperlink>
      <w:r>
        <w:t xml:space="preserve"> - Please view link - unable to able to access data</w:t>
      </w:r>
      <w:r/>
    </w:p>
    <w:p>
      <w:pPr>
        <w:pStyle w:val="ListNumber"/>
        <w:spacing w:line="240" w:lineRule="auto"/>
        <w:ind w:left="720"/>
      </w:pPr>
      <w:r/>
      <w:hyperlink r:id="rId10">
        <w:r>
          <w:rPr>
            <w:color w:val="0000EE"/>
            <w:u w:val="single"/>
          </w:rPr>
          <w:t>https://adflegal.org/press-release/us-supreme-court-levels-playing-field-for-womens-sports/</w:t>
        </w:r>
      </w:hyperlink>
      <w:r>
        <w:t xml:space="preserve"> - The U.S. Supreme Court upheld laws in West Virginia and Idaho that prevent males from participating in women's sports, affirming the rights of states to protect female athletes by maintaining sex-specific sports categories.</w:t>
      </w:r>
      <w:r/>
    </w:p>
    <w:p>
      <w:pPr>
        <w:pStyle w:val="ListNumber"/>
        <w:spacing w:line="240" w:lineRule="auto"/>
        <w:ind w:left="720"/>
      </w:pPr>
      <w:r/>
      <w:hyperlink r:id="rId12">
        <w:r>
          <w:rPr>
            <w:color w:val="0000EE"/>
            <w:u w:val="single"/>
          </w:rPr>
          <w:t>https://www.foxnews.com/sports/supreme-court-makes-ruling-trans-athletes-womens-sports</w:t>
        </w:r>
      </w:hyperlink>
      <w:r>
        <w:t xml:space="preserve"> - The Supreme Court ruled in favour of Idaho and West Virginia, allowing state laws that ban transgender girls from participating in girls' sports, thereby setting a precedent for state-level restrictions on transgender athletes.</w:t>
      </w:r>
      <w:r/>
    </w:p>
    <w:p>
      <w:pPr>
        <w:pStyle w:val="ListNumber"/>
        <w:spacing w:line="240" w:lineRule="auto"/>
        <w:ind w:left="720"/>
      </w:pPr>
      <w:r/>
      <w:hyperlink r:id="rId13">
        <w:r>
          <w:rPr>
            <w:color w:val="0000EE"/>
            <w:u w:val="single"/>
          </w:rPr>
          <w:t>https://www.congress.gov/bill/119th-congress/house-bill/5483/all-info</w:t>
        </w:r>
      </w:hyperlink>
      <w:r>
        <w:t xml:space="preserve"> - The Chloe Cole Act, introduced in the House of Representatives, aims to prohibit healthcare professionals from performing certain medical procedures on minors and provides a private right of action for affected children and their parents.</w:t>
      </w:r>
      <w:r/>
    </w:p>
    <w:p>
      <w:pPr>
        <w:pStyle w:val="ListNumber"/>
        <w:spacing w:line="240" w:lineRule="auto"/>
        <w:ind w:left="720"/>
      </w:pPr>
      <w:r/>
      <w:hyperlink r:id="rId14">
        <w:r>
          <w:rPr>
            <w:color w:val="0000EE"/>
            <w:u w:val="single"/>
          </w:rPr>
          <w:t>https://www.congress.gov/bill/119th-congress/senate-bill/2907/text</w:t>
        </w:r>
      </w:hyperlink>
      <w:r>
        <w:t xml:space="preserve"> - The Senate version of the Chloe Cole Act seeks to prevent healthcare professionals from engaging in specific medical interventions on minors and offers a private right of action for children and their parents whose healthy body parts have been affected.</w:t>
      </w:r>
      <w:r/>
    </w:p>
    <w:p>
      <w:pPr>
        <w:pStyle w:val="ListNumber"/>
        <w:spacing w:line="240" w:lineRule="auto"/>
        <w:ind w:left="720"/>
      </w:pPr>
      <w:r/>
      <w:hyperlink r:id="rId15">
        <w:r>
          <w:rPr>
            <w:color w:val="0000EE"/>
            <w:u w:val="single"/>
          </w:rPr>
          <w:t>https://www.wnd.com/2026/07/protect-children-house-committee-adopts-plan-let-victims/</w:t>
        </w:r>
      </w:hyperlink>
      <w:r>
        <w:t xml:space="preserve"> - A U.S. House committee has approved a proposal allowing victims of transgender-related medical interventions to sue providers for compensatory damages, as part of the Chloe Cole Act of 2026.</w:t>
      </w:r>
      <w:r/>
    </w:p>
    <w:p>
      <w:pPr>
        <w:pStyle w:val="ListNumber"/>
        <w:spacing w:line="240" w:lineRule="auto"/>
        <w:ind w:left="720"/>
      </w:pPr>
      <w:r/>
      <w:hyperlink r:id="rId11">
        <w:r>
          <w:rPr>
            <w:color w:val="0000EE"/>
            <w:u w:val="single"/>
          </w:rPr>
          <w:t>https://www.axios.com/2026/07/01/transgender-athlete-supreme-court-fight</w:t>
        </w:r>
      </w:hyperlink>
      <w:r>
        <w:t xml:space="preserve"> - The Supreme Court's decision to uphold state bans on transgender athletes in Idaho and West Virginia has led to ongoing legal battles over transgender-inclusive sports policies in other states.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aptistnews.com/article/trans-protections-targeted-after-supreme-court-ruling/" TargetMode="External"/><Relationship Id="rId10" Type="http://schemas.openxmlformats.org/officeDocument/2006/relationships/hyperlink" Target="https://adflegal.org/press-release/us-supreme-court-levels-playing-field-for-womens-sports/" TargetMode="External"/><Relationship Id="rId11" Type="http://schemas.openxmlformats.org/officeDocument/2006/relationships/hyperlink" Target="https://www.axios.com/2026/07/01/transgender-athlete-supreme-court-fight" TargetMode="External"/><Relationship Id="rId12" Type="http://schemas.openxmlformats.org/officeDocument/2006/relationships/hyperlink" Target="https://www.foxnews.com/sports/supreme-court-makes-ruling-trans-athletes-womens-sports" TargetMode="External"/><Relationship Id="rId13" Type="http://schemas.openxmlformats.org/officeDocument/2006/relationships/hyperlink" Target="https://www.congress.gov/bill/119th-congress/house-bill/5483/all-info" TargetMode="External"/><Relationship Id="rId14" Type="http://schemas.openxmlformats.org/officeDocument/2006/relationships/hyperlink" Target="https://www.congress.gov/bill/119th-congress/senate-bill/2907/text" TargetMode="External"/><Relationship Id="rId15" Type="http://schemas.openxmlformats.org/officeDocument/2006/relationships/hyperlink" Target="https://www.wnd.com/2026/07/protect-children-house-committee-adopts-plan-let-victi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