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Resist State-Sponsored Stereotypes and Protect Communities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Shocked by how quickly rhetoric can strip people of their dignity, communities and activists are pushing back , locally and nationally , against leaders who traffic in dehumanising stereotypes. Here’s what’s happening, why it matters, and practical ways to resist hateful political messaging that targets Muslims, Latinx people, trans people and others.</w:t>
      </w:r>
      <w:r/>
    </w:p>
    <w:p>
      <w:r/>
      <w:r>
        <w:t>Essential Takeaways</w:t>
      </w:r>
      <w:r/>
      <w:r/>
    </w:p>
    <w:p>
      <w:pPr>
        <w:pStyle w:val="ListBullet"/>
        <w:spacing w:line="240" w:lineRule="auto"/>
        <w:ind w:left="720"/>
      </w:pPr>
      <w:r/>
      <w:r>
        <w:rPr>
          <w:b/>
        </w:rPr>
        <w:t>Historic parallel:</w:t>
      </w:r>
      <w:r>
        <w:t xml:space="preserve"> The Nazi propaganda film Der Ewige Jude used vermin imagery to dehumanise Jews, a tactic echoed in modern political rhetoric. </w:t>
      </w:r>
      <w:r/>
    </w:p>
    <w:p>
      <w:pPr>
        <w:pStyle w:val="ListBullet"/>
        <w:spacing w:line="240" w:lineRule="auto"/>
        <w:ind w:left="720"/>
      </w:pPr>
      <w:r/>
      <w:r>
        <w:rPr>
          <w:b/>
        </w:rPr>
        <w:t>Modern targets:</w:t>
      </w:r>
      <w:r>
        <w:t xml:space="preserve"> Analysts show Islamophobia and anti-immigrant language surged after administration policy moves and public statements. </w:t>
      </w:r>
      <w:r/>
    </w:p>
    <w:p>
      <w:pPr>
        <w:pStyle w:val="ListBullet"/>
        <w:spacing w:line="240" w:lineRule="auto"/>
        <w:ind w:left="720"/>
      </w:pPr>
      <w:r/>
      <w:r>
        <w:rPr>
          <w:b/>
        </w:rPr>
        <w:t>Emotional impact:</w:t>
      </w:r>
      <w:r>
        <w:t xml:space="preserve"> Dehumanising words make violence and exclusion more likely; communities report fear, anxiety and public harassment. </w:t>
      </w:r>
      <w:r/>
    </w:p>
    <w:p>
      <w:pPr>
        <w:pStyle w:val="ListBullet"/>
        <w:spacing w:line="240" w:lineRule="auto"/>
        <w:ind w:left="720"/>
      </w:pPr>
      <w:r/>
      <w:r>
        <w:rPr>
          <w:b/>
        </w:rPr>
        <w:t>Practical defence:</w:t>
      </w:r>
      <w:r>
        <w:t xml:space="preserve"> Civic action, media literacy, and local protections reduce harm and shift public conversations. </w:t>
      </w:r>
      <w:r/>
    </w:p>
    <w:p>
      <w:pPr>
        <w:pStyle w:val="ListBullet"/>
        <w:spacing w:line="240" w:lineRule="auto"/>
        <w:ind w:left="720"/>
      </w:pPr>
      <w:r/>
      <w:r>
        <w:rPr>
          <w:b/>
        </w:rPr>
        <w:t>What to do now:</w:t>
      </w:r>
      <w:r>
        <w:t xml:space="preserve"> Support civil-society groups, vote in local races, call out stereotyping in your networks, and protect vulnerable neighbours.</w:t>
      </w:r>
      <w:r/>
      <w:r/>
    </w:p>
    <w:p>
      <w:pPr>
        <w:pStyle w:val="Heading2"/>
      </w:pPr>
      <w:r>
        <w:t>A dangerous echo: Nazi propaganda and modern dehumanisation</w:t>
      </w:r>
      <w:r/>
    </w:p>
    <w:p>
      <w:r/>
      <w:r>
        <w:t>The most chilling lesson from history is how ordinary language and “documentary” imagery can normalise cruelty, and that’s exactly why comparisons to Der Ewige Jude matter. That 1940 film depicted Jews as vermin and foreign to society, a visual and verbal campaign that helped make violence feel acceptable. Today, when leaders describe groups as criminals, invaders or a threat to the nation, the emotional effect is the same: people feel authorised to hate. According to reporting and historical archives, the mechanics of scapegoating, oversimplified stereotypes, repeated lies, and official sanction, are distressingly consistent across eras.</w:t>
      </w:r>
      <w:r/>
    </w:p>
    <w:p>
      <w:pPr>
        <w:pStyle w:val="Heading2"/>
      </w:pPr>
      <w:r>
        <w:t>Who’s being targeted and how the rhetoric spreads</w:t>
      </w:r>
      <w:r/>
    </w:p>
    <w:p>
      <w:r/>
      <w:r>
        <w:t>Reports from civil‑liberty organisations and media analysis show a pattern: inflammatory speeches, repeated tropes about crime or moral threat, and policy moves that single out communities. For example, analyses published by civic groups document spikes in Islamophobic language and policies in the immediate aftermath of administration statements. The result is not just words on a podium; it’s an atmosphere that heightens harassment, policing and exclusion. When journalists or politicians repeat charged labels, social media and local papers amplify them, and fear becomes part of everyday life for targeted people.</w:t>
      </w:r>
      <w:r/>
    </w:p>
    <w:p>
      <w:pPr>
        <w:pStyle w:val="Heading2"/>
      </w:pPr>
      <w:r>
        <w:t>Why words lead to real-world harm</w:t>
      </w:r>
      <w:r/>
    </w:p>
    <w:p>
      <w:r/>
      <w:r>
        <w:t>Dehumanising language lowers the bar for violence and discrimination. Studies and contemporary reporting link hateful rhetoric with increases in threats, vandalism and interpersonal attacks. For those on the receiving end, the damage is psychological as well as material: people cancel plans, avoid public spaces and feel less safe sending their children to school or seeking healthcare. Activists and civil‑rights lawyers emphasise that the law can help, but legal remedies are slow, so community resilience and local protections become vital first lines of defence.</w:t>
      </w:r>
      <w:r/>
    </w:p>
    <w:p>
      <w:pPr>
        <w:pStyle w:val="Heading2"/>
      </w:pPr>
      <w:r>
        <w:t>Practical steps communities and individuals can take</w:t>
      </w:r>
      <w:r/>
    </w:p>
    <w:p>
      <w:r/>
      <w:r>
        <w:t>You don’t need to be a policymaker to push back. First, become a critical consumer of information: check claims, question anonymous sources, and call out false statistics. Second, build local infrastructure, support legal clinics, reporting hotlines, and community escorts for people facing harassment. Third, engage in civic life: local school boards, town meetings and police oversight bodies shape everyday experience more than many national debates. Finally, amplify the voices of those directly affected; when communities set the frame, it’s harder for outsiders to demonise them.</w:t>
      </w:r>
      <w:r/>
    </w:p>
    <w:p>
      <w:pPr>
        <w:pStyle w:val="Heading2"/>
      </w:pPr>
      <w:r>
        <w:t>How institutions can blunt the impact of hateful politics</w:t>
      </w:r>
      <w:r/>
    </w:p>
    <w:p>
      <w:r/>
      <w:r>
        <w:t>Public institutions matter. Schools that teach media literacy, police forces with clear hate‑crime policies, and employers with anti‑discrimination safeguards make a difference. Non‑profits and watchdogs can document trends quickly, and courts can hold policy overreach to account. Meanwhile, journalists and editors have a duty to avoid normalising stereotypes by repeating them uncritically. The best institutional responses combine prevention, rapid reporting, and durable legal protections to stop words from becoming actions.</w:t>
      </w:r>
      <w:r/>
    </w:p>
    <w:p>
      <w:pPr>
        <w:pStyle w:val="Heading2"/>
      </w:pPr>
      <w:r>
        <w:t>Looking ahead: resilience, civic duty and collective memory</w:t>
      </w:r>
      <w:r/>
    </w:p>
    <w:p>
      <w:r/>
      <w:r>
        <w:t>History shows the cost of silence. But it also offers models of ordinary people resisting, neighbours protecting neighbours, lawyers taking cases, teachers refusing biased curricula. Remembering past propaganda’s mechanisms helps us spot similar tactics today and choose different outcomes. If you’re wondering where to start, donate to local civil‑rights groups, volunteer for community patrols, or simply call out hurtful language when you hear it in your networks. Small actions add up.</w:t>
      </w:r>
      <w:r/>
    </w:p>
    <w:p>
      <w:r/>
      <w:r>
        <w:t>It's a small set of choices that can make public life safer and kinder for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3">
        <w:r>
          <w:rPr>
            <w:color w:val="0000EE"/>
            <w:u w:val="single"/>
          </w:rPr>
          <w:t>[5]</w:t>
        </w:r>
      </w:hyperlink>
      <w:r>
        <w:t xml:space="preserve">, </w:t>
      </w:r>
      <w:hyperlink r:id="rId9">
        <w:r>
          <w:rPr>
            <w:color w:val="0000EE"/>
            <w:u w:val="single"/>
          </w:rPr>
          <w:t>[6]</w:t>
        </w:r>
      </w:hyperlink>
      <w:r>
        <w:t xml:space="preserve">- Paragraph 4: </w:t>
      </w:r>
      <w:hyperlink r:id="rId12">
        <w:r>
          <w:rPr>
            <w:color w:val="0000EE"/>
            <w:u w:val="single"/>
          </w:rPr>
          <w:t>[4]</w:t>
        </w:r>
      </w:hyperlink>
      <w:r>
        <w:t xml:space="preserve">, </w:t>
      </w:r>
      <w:hyperlink r:id="rId12">
        <w:r>
          <w:rPr>
            <w:color w:val="0000EE"/>
            <w:u w:val="single"/>
          </w:rPr>
          <w:t>[7]</w:t>
        </w:r>
      </w:hyperlink>
      <w:r>
        <w:t xml:space="preserve">- Paragraph 5: </w:t>
      </w:r>
      <w:hyperlink r:id="rId11">
        <w:r>
          <w:rPr>
            <w:color w:val="0000EE"/>
            <w:u w:val="single"/>
          </w:rPr>
          <w:t>[3]</w:t>
        </w:r>
      </w:hyperlink>
      <w:r>
        <w:t xml:space="preserve">, </w:t>
      </w:r>
      <w:hyperlink r:id="rId9">
        <w:r>
          <w:rPr>
            <w:color w:val="0000EE"/>
            <w:u w:val="single"/>
          </w:rPr>
          <w:t>[6]</w:t>
        </w:r>
      </w:hyperlink>
      <w:r>
        <w:t xml:space="preserve">- Paragraph 6: </w:t>
      </w:r>
      <w:hyperlink r:id="rId13">
        <w:r>
          <w:rPr>
            <w:color w:val="0000EE"/>
            <w:u w:val="single"/>
          </w:rPr>
          <w:t>[5]</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https://www.lgbtqnation.com/2026/07/we-must-resist-donald-trumps-attempts-to-transform-us-into-hateful-monsters/</w:t>
        </w:r>
      </w:hyperlink>
      <w:r>
        <w:t xml:space="preserve"> - Please view link - unable to able to access data</w:t>
      </w:r>
      <w:r/>
    </w:p>
    <w:p>
      <w:pPr>
        <w:pStyle w:val="ListNumber"/>
        <w:spacing w:line="240" w:lineRule="auto"/>
        <w:ind w:left="720"/>
      </w:pPr>
      <w:r/>
      <w:hyperlink r:id="rId10">
        <w:r>
          <w:rPr>
            <w:color w:val="0000EE"/>
            <w:u w:val="single"/>
          </w:rPr>
          <w:t>https://en.wikipedia.org/wiki/The_Eternal_Jew_(film)</w:t>
        </w:r>
      </w:hyperlink>
      <w:r>
        <w:t xml:space="preserve"> - 'The Eternal Jew' is a 1940 German antisemitic propaganda film directed by Fritz Hippler and produced by Joseph Goebbels. Presented as a documentary, it aimed to depict Jews as a threat to German society by portraying them as race polluters and destroyers of culture and economy. The film included scenes from the Lodz and Warsaw ghettos, emphasizing stereotypical features and associating Jews with disease and criminality. It falsely claimed that Jews were responsible for a significant portion of robberies and prostitution, and accused them of controlling finance, arts, education, and media. The film concluded with a speech by Adolf Hitler, warning of the consequences of international Jewish financiers leading Europe into war. (</w:t>
      </w:r>
      <w:hyperlink r:id="rId14">
        <w:r>
          <w:rPr>
            <w:color w:val="0000EE"/>
            <w:u w:val="single"/>
          </w:rPr>
          <w:t>en.wikipedia.org</w:t>
        </w:r>
      </w:hyperlink>
      <w:r>
        <w:t>)</w:t>
      </w:r>
      <w:r/>
    </w:p>
    <w:p>
      <w:pPr>
        <w:pStyle w:val="ListNumber"/>
        <w:spacing w:line="240" w:lineRule="auto"/>
        <w:ind w:left="720"/>
      </w:pPr>
      <w:r/>
      <w:hyperlink r:id="rId11">
        <w:r>
          <w:rPr>
            <w:color w:val="0000EE"/>
            <w:u w:val="single"/>
          </w:rPr>
          <w:t>https://www.zukunft-braucht-erinnerung.de/der-ewige-jude/</w:t>
        </w:r>
      </w:hyperlink>
      <w:r>
        <w:t xml:space="preserve"> - This article examines the Nazi propaganda film 'Der Ewige Jude' ('The Eternal Jew'), highlighting its role in Nazi propaganda. Directed by Fritz Hippler and produced under the direction of Joseph Goebbels, the film aimed to manipulate public perception by portraying Jews as a threat to German society. It depicted Jews as race polluters and destroyers of culture and economy, using false statistics to support these claims. The film's portrayal of Jews as dangerous animals and its association with disease and criminality were intended to incite hatred and justify persecution. (</w:t>
      </w:r>
      <w:hyperlink r:id="rId15">
        <w:r>
          <w:rPr>
            <w:color w:val="0000EE"/>
            <w:u w:val="single"/>
          </w:rPr>
          <w:t>zukunft-braucht-erinnerung.de</w:t>
        </w:r>
      </w:hyperlink>
      <w:r>
        <w:t>)</w:t>
      </w:r>
      <w:r/>
    </w:p>
    <w:p>
      <w:pPr>
        <w:pStyle w:val="ListNumber"/>
        <w:spacing w:line="240" w:lineRule="auto"/>
        <w:ind w:left="720"/>
      </w:pPr>
      <w:r/>
      <w:hyperlink r:id="rId12">
        <w:r>
          <w:rPr>
            <w:color w:val="0000EE"/>
            <w:u w:val="single"/>
          </w:rPr>
          <w:t>https://www.brennancenter.org/our-work/analysis-opinion/new-analysis-islamophobic-administration-100-days</w:t>
        </w:r>
      </w:hyperlink>
      <w:r>
        <w:t xml:space="preserve"> - This analysis from the Brennan Center for Justice examines the Islamophobic rhetoric and policies of the Trump administration during its first 100 days. It identifies how President Trump and his White House staff targeted Muslims through both speech and policy, leading to tangible harm for the American Muslim community. The analysis highlights the unprecedented Islamophobia exhibited by the administration, contrasting it with previous Republican presidencies. It also discusses the dissemination of debunked and damaging falsehoods about Muslims, contributing to a climate of fear and discrimination. (</w:t>
      </w:r>
      <w:hyperlink r:id="rId16">
        <w:r>
          <w:rPr>
            <w:color w:val="0000EE"/>
            <w:u w:val="single"/>
          </w:rPr>
          <w:t>brennancenter.org</w:t>
        </w:r>
      </w:hyperlink>
      <w:r>
        <w:t>)</w:t>
      </w:r>
      <w:r/>
    </w:p>
    <w:p>
      <w:pPr>
        <w:pStyle w:val="ListNumber"/>
        <w:spacing w:line="240" w:lineRule="auto"/>
        <w:ind w:left="720"/>
      </w:pPr>
      <w:r/>
      <w:hyperlink r:id="rId13">
        <w:r>
          <w:rPr>
            <w:color w:val="0000EE"/>
            <w:u w:val="single"/>
          </w:rPr>
          <w:t>https://www.time.com/5645371/trump-rhetoric-violence/</w:t>
        </w:r>
      </w:hyperlink>
      <w:r>
        <w:t xml:space="preserve"> - In this article, the author reflects on the consequences of inflammatory rhetoric, drawing parallels between their past anti-abortion language and President Trump's dehumanising language towards immigrants. The author argues that such rhetoric can lead to real-world violence, citing the example of the El Paso shooting where the shooter's manifesto echoed Trump's language. The piece emphasises the responsibility of leaders to consider the impact of their words on societal safety and the potential for inciting violence. (</w:t>
      </w:r>
      <w:hyperlink r:id="rId17">
        <w:r>
          <w:rPr>
            <w:color w:val="0000EE"/>
            <w:u w:val="single"/>
          </w:rPr>
          <w:t>time.com</w:t>
        </w:r>
      </w:hyperlink>
      <w:r>
        <w:t>)</w:t>
      </w:r>
      <w:r/>
    </w:p>
    <w:p>
      <w:pPr>
        <w:pStyle w:val="ListNumber"/>
        <w:spacing w:line="240" w:lineRule="auto"/>
        <w:ind w:left="720"/>
      </w:pPr>
      <w:r/>
      <w:hyperlink r:id="rId9">
        <w:r>
          <w:rPr>
            <w:color w:val="0000EE"/>
            <w:u w:val="single"/>
          </w:rPr>
          <w:t>https://www.lgbtqnation.com/2026/07/we-must-resist-donald-trumps-attempts-to-transform-us-into-hateful-monsters/</w:t>
        </w:r>
      </w:hyperlink>
      <w:r>
        <w:t xml:space="preserve"> - This article discusses the dehumanising rhetoric used by President Trump, drawing parallels between his language and the Nazi propaganda film 'Der Ewige Jude'. It highlights how such language targets specific groups, leading to marginalisation and violence. The piece calls for resistance against these attempts to transform society into one that accepts hate and discrimination, emphasising the importance of recognising and opposing such rhetoric.</w:t>
      </w:r>
      <w:r/>
    </w:p>
    <w:p>
      <w:pPr>
        <w:pStyle w:val="ListNumber"/>
        <w:spacing w:line="240" w:lineRule="auto"/>
        <w:ind w:left="720"/>
      </w:pPr>
      <w:r/>
      <w:hyperlink r:id="rId12">
        <w:r>
          <w:rPr>
            <w:color w:val="0000EE"/>
            <w:u w:val="single"/>
          </w:rPr>
          <w:t>https://www.brennancenter.org/our-work/analysis-opinion/new-analysis-islamophobic-administration-100-days</w:t>
        </w:r>
      </w:hyperlink>
      <w:r>
        <w:t xml:space="preserve"> - This analysis from the Brennan Center for Justice examines the Islamophobic rhetoric and policies of the Trump administration during its first 100 days. It identifies how President Trump and his White House staff targeted Muslims through both speech and policy, leading to tangible harm for the American Muslim community. The analysis highlights the unprecedented Islamophobia exhibited by the administration, contrasting it with previous Republican presidencies. It also discusses the dissemination of debunked and damaging falsehoods about Muslims, contributing to a climate of fear and discrimination. (</w:t>
      </w:r>
      <w:hyperlink r:id="rId16">
        <w:r>
          <w:rPr>
            <w:color w:val="0000EE"/>
            <w:u w:val="single"/>
          </w:rPr>
          <w:t>brennancenter.org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7/we-must-resist-donald-trumps-attempts-to-transform-us-into-hateful-monsters/" TargetMode="External"/><Relationship Id="rId10" Type="http://schemas.openxmlformats.org/officeDocument/2006/relationships/hyperlink" Target="https://en.wikipedia.org/wiki/The_Eternal_Jew_(film)" TargetMode="External"/><Relationship Id="rId11" Type="http://schemas.openxmlformats.org/officeDocument/2006/relationships/hyperlink" Target="https://www.zukunft-braucht-erinnerung.de/der-ewige-jude/" TargetMode="External"/><Relationship Id="rId12" Type="http://schemas.openxmlformats.org/officeDocument/2006/relationships/hyperlink" Target="https://www.brennancenter.org/our-work/analysis-opinion/new-analysis-islamophobic-administration-100-days" TargetMode="External"/><Relationship Id="rId13" Type="http://schemas.openxmlformats.org/officeDocument/2006/relationships/hyperlink" Target="https://www.time.com/5645371/trump-rhetoric-violence/" TargetMode="External"/><Relationship Id="rId14" Type="http://schemas.openxmlformats.org/officeDocument/2006/relationships/hyperlink" Target="https://en.wikipedia.org/wiki/The_Eternal_Jew_%28film%29?utm_source=openai" TargetMode="External"/><Relationship Id="rId15" Type="http://schemas.openxmlformats.org/officeDocument/2006/relationships/hyperlink" Target="https://www.zukunft-braucht-erinnerung.de/der-ewige-jude/?utm_source=openai" TargetMode="External"/><Relationship Id="rId16" Type="http://schemas.openxmlformats.org/officeDocument/2006/relationships/hyperlink" Target="https://www.brennancenter.org/our-work/analysis-opinion/new-analysis-islamophobic-administration-100-days?utm_source=openai" TargetMode="External"/><Relationship Id="rId17" Type="http://schemas.openxmlformats.org/officeDocument/2006/relationships/hyperlink" Target="https://time.com/5645371/trump-rhetoric-violenc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