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Look Yet: How San Diego’s LGBTQ Community and Police Mended Decades-Long Rifts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the change unfold: once-targeted bars, courtroom stings and public shaming gave way to Pride parades and partnership , here’s how San Diego’s LGBTQ community and police moved from hostility to a working, if sometimes uneasy, relationship that matters for safety and trust.</w:t>
      </w:r>
      <w:r/>
    </w:p>
    <w:p>
      <w:r/>
      <w:r>
        <w:t>Essential Takeaways</w:t>
      </w:r>
      <w:r/>
      <w:r/>
    </w:p>
    <w:p>
      <w:pPr>
        <w:pStyle w:val="ListBullet"/>
        <w:spacing w:line="240" w:lineRule="auto"/>
        <w:ind w:left="720"/>
      </w:pPr>
      <w:r/>
      <w:r>
        <w:rPr>
          <w:b/>
        </w:rPr>
        <w:t>Historic harassment:</w:t>
      </w:r>
      <w:r>
        <w:t xml:space="preserve"> Police raids, restroom stings and public naming of suspects traumatised LGBTQ people through the 1960s–80s, leaving long memories. </w:t>
      </w:r>
      <w:r/>
    </w:p>
    <w:p>
      <w:pPr>
        <w:pStyle w:val="ListBullet"/>
        <w:spacing w:line="240" w:lineRule="auto"/>
        <w:ind w:left="720"/>
      </w:pPr>
      <w:r/>
      <w:r>
        <w:rPr>
          <w:b/>
        </w:rPr>
        <w:t>Community pushback:</w:t>
      </w:r>
      <w:r>
        <w:t xml:space="preserve"> Protests and court challenges in the 1970s helped curb invasive enforcement tactics and exposed abuses. </w:t>
      </w:r>
      <w:r/>
    </w:p>
    <w:p>
      <w:pPr>
        <w:pStyle w:val="ListBullet"/>
        <w:spacing w:line="240" w:lineRule="auto"/>
        <w:ind w:left="720"/>
      </w:pPr>
      <w:r/>
      <w:r>
        <w:rPr>
          <w:b/>
        </w:rPr>
        <w:t>Institutional shift:</w:t>
      </w:r>
      <w:r>
        <w:t xml:space="preserve"> Police training, ride-alongs and leadership changes contributed to fewer raids and more engagement. </w:t>
      </w:r>
      <w:r/>
    </w:p>
    <w:p>
      <w:pPr>
        <w:pStyle w:val="ListBullet"/>
        <w:spacing w:line="240" w:lineRule="auto"/>
        <w:ind w:left="720"/>
      </w:pPr>
      <w:r/>
      <w:r>
        <w:rPr>
          <w:b/>
        </w:rPr>
        <w:t>Ongoing tensions:</w:t>
      </w:r>
      <w:r>
        <w:t xml:space="preserve"> Events like the 2020 ban on uniformed officers show mistrust persists, even as SDPD participates in Pride. </w:t>
      </w:r>
      <w:r/>
    </w:p>
    <w:p>
      <w:pPr>
        <w:pStyle w:val="ListBullet"/>
        <w:spacing w:line="240" w:lineRule="auto"/>
        <w:ind w:left="720"/>
      </w:pPr>
      <w:r/>
      <w:r>
        <w:rPr>
          <w:b/>
        </w:rPr>
        <w:t>Formal supports now:</w:t>
      </w:r>
      <w:r>
        <w:t xml:space="preserve"> The city runs LGBTQ-focused Safe Place programs, training and an advisory board to sustain partnership and accountability.</w:t>
      </w:r>
      <w:r/>
      <w:r/>
    </w:p>
    <w:p>
      <w:pPr>
        <w:pStyle w:val="Heading2"/>
      </w:pPr>
      <w:r>
        <w:t>From flashing lights to handcuffs: the fear that launched a movement</w:t>
      </w:r>
      <w:r/>
    </w:p>
    <w:p>
      <w:r/>
      <w:r>
        <w:t>The most vivid memories from older San Diegans are of sudden police raids that turned dancing nights into humiliating arrests, a smell of disinfectant and shouted names in newspapers. According to oral histories and local reporting, officers routinely entered gay bars and rounded people up, leaving victims jailed or publicly shamed. That pattern helped spark early legal fights and community organising because people didn’t want their lives ruined by a single sting.</w:t>
      </w:r>
      <w:r/>
    </w:p>
    <w:p>
      <w:r/>
      <w:r>
        <w:t>Those crackdowns also created a powerful incentive to resist. Lawyers and activists began to challenge broad surveillance tactics in courtrooms and on picket lines, and those campaigns laid the groundwork for later reforms and visibility.</w:t>
      </w:r>
      <w:r/>
    </w:p>
    <w:p>
      <w:pPr>
        <w:pStyle w:val="Heading2"/>
      </w:pPr>
      <w:r>
        <w:t>Restroom stings and the cost of public exposure</w:t>
      </w:r>
      <w:r/>
    </w:p>
    <w:p>
      <w:r/>
      <w:r>
        <w:t>One of the cruelest tactics was the covert monitoring of public restrooms, where arrests were often followed by the publication of names and occupations. The fallout could mean job loss, ruined reputations and social exile, so the stakes were enormous. Legal pushback in the 1970s successfully argued that such surveillance was overly broad and violated privacy, and newspapers faced sharp criticism for running lists of alleged offenders.</w:t>
      </w:r>
      <w:r/>
    </w:p>
    <w:p>
      <w:r/>
      <w:r>
        <w:t>Those cases forced a conversation about dignity and the limits of policing, and they helped galvanise the community into organised protest and legal defence.</w:t>
      </w:r>
      <w:r/>
    </w:p>
    <w:p>
      <w:pPr>
        <w:pStyle w:val="Heading2"/>
      </w:pPr>
      <w:r>
        <w:t>How contact stopped the raids: training, ride‑alongs and leadership</w:t>
      </w:r>
      <w:r/>
    </w:p>
    <w:p>
      <w:r/>
      <w:r>
        <w:t>A combination of human contact and policy changes shifted behaviour on the beat. Programs that sent police trainees to LGBTQ community centres and AIDS organisations for ride-alongs opened surprising doors , officers started to see their neighbours rather than caricatures. Leadership mattered too: successive chiefs who adopted inclusive policies and who showed up at Pride helped normalise cooperation.</w:t>
      </w:r>
      <w:r/>
    </w:p>
    <w:p>
      <w:r/>
      <w:r>
        <w:t>San Diego’s modern approach includes formal initiatives. The city’s Safe Place resources, LGBTQ training modules and an advisory board now offer institutional pathways for improving policing and service, signalling that the change wasn’t only social but procedural.</w:t>
      </w:r>
      <w:r/>
    </w:p>
    <w:p>
      <w:pPr>
        <w:pStyle w:val="Heading2"/>
      </w:pPr>
      <w:r>
        <w:t>Violence, vigilance and a fragile progress</w:t>
      </w:r>
      <w:r/>
    </w:p>
    <w:p>
      <w:r/>
      <w:r>
        <w:t>Progress didn’t end violence. The 1980s and 1990s saw hate crimes that shook the neighbourhoods and prompted organised community responses, including citizen patrols and pressure on law enforcement to take anti‑gay attacks more seriously. Those episodes underscored that legal equality alone can’t erase targeted violence; community safety requires both policing that protects and policing that’s trusted.</w:t>
      </w:r>
      <w:r/>
    </w:p>
    <w:p>
      <w:r/>
      <w:r>
        <w:t>Over time, civic actors, prosecutors and police began to collaborate more effectively, but memories of neglect or indifference linger, and they inform how newer generations view law enforcement.</w:t>
      </w:r>
      <w:r/>
    </w:p>
    <w:p>
      <w:pPr>
        <w:pStyle w:val="Heading2"/>
      </w:pPr>
      <w:r>
        <w:t>When trust frays: modern flashpoints and the new generation’s take</w:t>
      </w:r>
      <w:r/>
    </w:p>
    <w:p>
      <w:r/>
      <w:r>
        <w:t>The relationship remains uneven. In 2020, Pride organisers excluded uniformed officers amid nationwide protests over police violence, a decision rooted in national reckoning and local memory. By 2022 uniformed officers returned to the parade, reflecting a pragmatic desire for inclusion from some and discomfort from others. Older activists often welcome the progress; younger people, who didn’t live through the raids, judge police by today’s actions.</w:t>
      </w:r>
      <w:r/>
    </w:p>
    <w:p>
      <w:r/>
      <w:r>
        <w:t>Institutional mechanisms such as advisory boards and targeted training help bridge the gap, but rebuilding trust happens slowly and requires accountability as well as outreach.</w:t>
      </w:r>
      <w:r/>
    </w:p>
    <w:p>
      <w:pPr>
        <w:pStyle w:val="Heading2"/>
      </w:pPr>
      <w:r>
        <w:t>Practical tips if you’re part of this story</w:t>
      </w:r>
      <w:r/>
      <w:r/>
    </w:p>
    <w:p>
      <w:pPr>
        <w:pStyle w:val="ListBullet"/>
        <w:spacing w:line="240" w:lineRule="auto"/>
        <w:ind w:left="720"/>
      </w:pPr>
      <w:r/>
      <w:r>
        <w:t xml:space="preserve">If you want safer encounters, look for local Safe Place resources and LGBTQ training information offered by the city to understand what protections exist. </w:t>
      </w:r>
      <w:r/>
    </w:p>
    <w:p>
      <w:pPr>
        <w:pStyle w:val="ListBullet"/>
        <w:spacing w:line="240" w:lineRule="auto"/>
        <w:ind w:left="720"/>
      </w:pPr>
      <w:r/>
      <w:r>
        <w:t xml:space="preserve">Attend community policing meetings or advisory board sessions to raise concerns and learn how policies are changing. </w:t>
      </w:r>
      <w:r/>
    </w:p>
    <w:p>
      <w:pPr>
        <w:pStyle w:val="ListBullet"/>
        <w:spacing w:line="240" w:lineRule="auto"/>
        <w:ind w:left="720"/>
      </w:pPr>
      <w:r/>
      <w:r>
        <w:t xml:space="preserve">For historical context, listen to oral histories and archived coverage , they explain why some people are wary even now. </w:t>
      </w:r>
      <w:r/>
    </w:p>
    <w:p>
      <w:pPr>
        <w:pStyle w:val="ListBullet"/>
        <w:spacing w:line="240" w:lineRule="auto"/>
        <w:ind w:left="720"/>
      </w:pPr>
      <w:r/>
      <w:r>
        <w:t>If you work in law enforcement, short community ride‑alongs and support for LGBTQ colleagues are simple, effective steps toward better relations.</w:t>
      </w:r>
      <w:r/>
      <w:r/>
    </w:p>
    <w:p>
      <w:r/>
      <w:r>
        <w:t>It's a small change with big meaning: the work to repair trust continues, and it’s worth paying attention , and taking part.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0">
        <w:r>
          <w:rPr>
            <w:color w:val="0000EE"/>
            <w:u w:val="single"/>
          </w:rPr>
          <w:t>[7]</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0">
        <w:r>
          <w:rPr>
            <w:color w:val="0000EE"/>
            <w:u w:val="single"/>
          </w:rPr>
          <w:t>[7]</w:t>
        </w:r>
      </w:hyperlink>
      <w:r>
        <w:t xml:space="preserve">- Paragraph 6: </w:t>
      </w:r>
      <w:hyperlink r:id="rId11">
        <w:r>
          <w:rPr>
            <w:color w:val="0000EE"/>
            <w:u w:val="single"/>
          </w:rPr>
          <w:t>[3]</w:t>
        </w:r>
      </w:hyperlink>
      <w:r>
        <w:t xml:space="preserve">, </w:t>
      </w:r>
      <w:hyperlink r:id="rId13">
        <w:r>
          <w:rPr>
            <w:color w:val="0000EE"/>
            <w:u w:val="single"/>
          </w:rPr>
          <w:t>[4]</w:t>
        </w:r>
      </w:hyperlink>
      <w:r>
        <w:t xml:space="preserve">- Paragraph 7: </w:t>
      </w:r>
      <w:hyperlink r:id="rId14">
        <w:r>
          <w:rPr>
            <w:color w:val="0000EE"/>
            <w:u w:val="single"/>
          </w:rPr>
          <w:t>[5]</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https://voiceofsandiego.org/2026/07/18/for-san-diegos-lgbtq-community-and-cops-an-ever-evolving-relationship/</w:t>
        </w:r>
      </w:hyperlink>
      <w:r>
        <w:t xml:space="preserve"> - Please view link - unable to able to access data</w:t>
      </w:r>
      <w:r/>
    </w:p>
    <w:p>
      <w:pPr>
        <w:pStyle w:val="ListNumber"/>
        <w:spacing w:line="240" w:lineRule="auto"/>
        <w:ind w:left="720"/>
      </w:pPr>
      <w:r/>
      <w:hyperlink r:id="rId9">
        <w:r>
          <w:rPr>
            <w:color w:val="0000EE"/>
            <w:u w:val="single"/>
          </w:rPr>
          <w:t>https://voiceofsandiego.org/2026/07/18/for-san-diegos-lgbtq-community-and-cops-an-ever-evolving-relationship/</w:t>
        </w:r>
      </w:hyperlink>
      <w:r>
        <w:t xml:space="preserve"> - This article explores the evolving relationship between San Diego's LGBTQ community and local law enforcement. It highlights historical instances of police harassment, such as the 1966 arrest of Jill McCall and her friends at a lesbian bar. Over the decades, the San Diego Police Department has shifted from oppressive tactics to supportive actions, including participating in Pride Parades and implementing LGBTQ+ diversity training. The piece underscores the significant progress made, with insights from historian Lillian Faderman, who describes the transformation as 'miraculous'.</w:t>
      </w:r>
      <w:r/>
    </w:p>
    <w:p>
      <w:pPr>
        <w:pStyle w:val="ListNumber"/>
        <w:spacing w:line="240" w:lineRule="auto"/>
        <w:ind w:left="720"/>
      </w:pPr>
      <w:r/>
      <w:hyperlink r:id="rId11">
        <w:r>
          <w:rPr>
            <w:color w:val="0000EE"/>
            <w:u w:val="single"/>
          </w:rPr>
          <w:t>https://www.sandiego.gov/police/safeplace/lgbtq</w:t>
        </w:r>
      </w:hyperlink>
      <w:r>
        <w:t xml:space="preserve"> - The San Diego Police Department's LGBTQ+ Safe Place initiative aims to serve all community members, including the LGBTQ+ community. The department collaborates with local communities to understand challenges faced by LGBTQ+ individuals, protect their rights, and ensure respectful treatment. The program includes LGBTQ+ diversity training for officers, policies against biased policing, and procedures for interacting with transgender and gender non-binary individuals, all designed to maintain dignity and fairness.</w:t>
      </w:r>
      <w:r/>
    </w:p>
    <w:p>
      <w:pPr>
        <w:pStyle w:val="ListNumber"/>
        <w:spacing w:line="240" w:lineRule="auto"/>
        <w:ind w:left="720"/>
      </w:pPr>
      <w:r/>
      <w:hyperlink r:id="rId13">
        <w:r>
          <w:rPr>
            <w:color w:val="0000EE"/>
            <w:u w:val="single"/>
          </w:rPr>
          <w:t>https://www.sandiego.gov/police/safeplace/lgbtq-training</w:t>
        </w:r>
      </w:hyperlink>
      <w:r>
        <w:t xml:space="preserve"> - Since 1987, the San Diego Police Department has conducted LGBTQ+ diversity training at the San Diego Regional Academy. The curriculum, approved by California's Commission on Peace Officer Standards and Training, covers topics such as sexual orientation, gender identity, LGBTQ+ history, and creating an inclusive workplace. This training ensures that officers understand the LGBTQ+ community and can provide respectful, dignified, and professional service.</w:t>
      </w:r>
      <w:r/>
    </w:p>
    <w:p>
      <w:pPr>
        <w:pStyle w:val="ListNumber"/>
        <w:spacing w:line="240" w:lineRule="auto"/>
        <w:ind w:left="720"/>
      </w:pPr>
      <w:r/>
      <w:hyperlink r:id="rId14">
        <w:r>
          <w:rPr>
            <w:color w:val="0000EE"/>
            <w:u w:val="single"/>
          </w:rPr>
          <w:t>https://www.sandiego.gov/police/safeplace/lgbtq-advisory-board</w:t>
        </w:r>
      </w:hyperlink>
      <w:r>
        <w:t xml:space="preserve"> - The San Diego Police Department's LGBTQ+ Chief’s Community Advisory Board comprises sixteen civilians who assist in shaping policies, procedures, and training related to the LGBTQ+ community. Meeting quarterly with the Chief of Police, the board plays a crucial role in overseeing community policing efforts, ensuring that the department's approach remains inclusive and responsive to the needs of LGBTQ+ individuals.</w:t>
      </w:r>
      <w:r/>
    </w:p>
    <w:p>
      <w:pPr>
        <w:pStyle w:val="ListNumber"/>
        <w:spacing w:line="240" w:lineRule="auto"/>
        <w:ind w:left="720"/>
      </w:pPr>
      <w:r/>
      <w:hyperlink r:id="rId12">
        <w:r>
          <w:rPr>
            <w:color w:val="0000EE"/>
            <w:u w:val="single"/>
          </w:rPr>
          <w:t>https://en.wikipedia.org/wiki/The_San_Diego_LGBT_Community_Center</w:t>
        </w:r>
      </w:hyperlink>
      <w:r>
        <w:t xml:space="preserve"> - The San Diego LGBT Community Center, established in 1973, is a nonprofit organisation dedicated to serving the LGBTQ+ community in San Diego. Initially offering crisis intervention and educational programmes, the centre has expanded its services over the years to include support for LGBTQ+ seniors, women, Latin@ individuals, families, transgender people, and Black communities. It remains a vital resource, providing over 90,000 service visits annually.</w:t>
      </w:r>
      <w:r/>
    </w:p>
    <w:p>
      <w:pPr>
        <w:pStyle w:val="ListNumber"/>
        <w:spacing w:line="240" w:lineRule="auto"/>
        <w:ind w:left="720"/>
      </w:pPr>
      <w:r/>
      <w:hyperlink r:id="rId10">
        <w:r>
          <w:rPr>
            <w:color w:val="0000EE"/>
            <w:u w:val="single"/>
          </w:rPr>
          <w:t>https://en.wikipedia.org/wiki/LGBTQ_culture_in_San_Diego</w:t>
        </w:r>
      </w:hyperlink>
      <w:r>
        <w:t xml:space="preserve"> - San Diego's LGBTQ culture has evolved significantly over the years. In 1917, the city enacted an ordinance penalising sexual activity outside of marriage, affecting gay individuals. The community grew during World War II, with numerous gay bars opening post-1945. Despite facing legal challenges, such as the 1966 Ordinance 9439 banning cross-dressing, the community has thrived, with areas like Hillcrest becoming central hubs for LGBTQ+ life.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oiceofsandiego.org/2026/07/18/for-san-diegos-lgbtq-community-and-cops-an-ever-evolving-relationship/" TargetMode="External"/><Relationship Id="rId10" Type="http://schemas.openxmlformats.org/officeDocument/2006/relationships/hyperlink" Target="https://en.wikipedia.org/wiki/LGBTQ_culture_in_San_Diego" TargetMode="External"/><Relationship Id="rId11" Type="http://schemas.openxmlformats.org/officeDocument/2006/relationships/hyperlink" Target="https://www.sandiego.gov/police/safeplace/lgbtq" TargetMode="External"/><Relationship Id="rId12" Type="http://schemas.openxmlformats.org/officeDocument/2006/relationships/hyperlink" Target="https://en.wikipedia.org/wiki/The_San_Diego_LGBT_Community_Center" TargetMode="External"/><Relationship Id="rId13" Type="http://schemas.openxmlformats.org/officeDocument/2006/relationships/hyperlink" Target="https://www.sandiego.gov/police/safeplace/lgbtq-training" TargetMode="External"/><Relationship Id="rId14" Type="http://schemas.openxmlformats.org/officeDocument/2006/relationships/hyperlink" Target="https://www.sandiego.gov/police/safeplace/lgbtq-advisory-boar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