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Support Young Bi+ People’s Mental Health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everyday biphobia still shows up in families, healthcare and online , young bi+ people are telling researchers it’s hurting their mental health, and that matters for services, schools and friends this summer.</w:t>
      </w:r>
      <w:r/>
    </w:p>
    <w:p>
      <w:r/>
      <w:r>
        <w:t>Essential Takeaways</w:t>
      </w:r>
      <w:r/>
      <w:r/>
    </w:p>
    <w:p>
      <w:pPr>
        <w:pStyle w:val="ListBullet"/>
        <w:spacing w:line="240" w:lineRule="auto"/>
        <w:ind w:left="720"/>
      </w:pPr>
      <w:r/>
      <w:r>
        <w:rPr>
          <w:b/>
        </w:rPr>
        <w:t>High prevalence:</w:t>
      </w:r>
      <w:r>
        <w:t xml:space="preserve"> A recent interview study of 18–30-year-old bi+ Australians found every participant reported some mental health challenge in their lifetime.</w:t>
      </w:r>
      <w:r/>
    </w:p>
    <w:p>
      <w:pPr>
        <w:pStyle w:val="ListBullet"/>
        <w:spacing w:line="240" w:lineRule="auto"/>
        <w:ind w:left="720"/>
      </w:pPr>
      <w:r/>
      <w:r>
        <w:rPr>
          <w:b/>
        </w:rPr>
        <w:t>Care gaps:</w:t>
      </w:r>
      <w:r>
        <w:t xml:space="preserve"> Thirteen of 21 participants described negative experiences with mental health services, often around bisexuality or intersecting trans/non-binary needs.</w:t>
      </w:r>
      <w:r/>
    </w:p>
    <w:p>
      <w:pPr>
        <w:pStyle w:val="ListBullet"/>
        <w:spacing w:line="240" w:lineRule="auto"/>
        <w:ind w:left="720"/>
      </w:pPr>
      <w:r/>
      <w:r>
        <w:rPr>
          <w:b/>
        </w:rPr>
        <w:t>Intersectional needs:</w:t>
      </w:r>
      <w:r>
        <w:t xml:space="preserve"> Many participants reported suspected or diagnosed neurodivergence, so support should be flexible and sensory-aware.</w:t>
      </w:r>
      <w:r/>
    </w:p>
    <w:p>
      <w:pPr>
        <w:pStyle w:val="ListBullet"/>
        <w:spacing w:line="240" w:lineRule="auto"/>
        <w:ind w:left="720"/>
      </w:pPr>
      <w:r/>
      <w:r>
        <w:rPr>
          <w:b/>
        </w:rPr>
        <w:t>Wider context:</w:t>
      </w:r>
      <w:r>
        <w:t xml:space="preserve"> US and global polling suggests social attitudes toward LGBTQ+ rights have cooled in recent years, adding a cumulative stress layer.</w:t>
      </w:r>
      <w:r/>
    </w:p>
    <w:p>
      <w:pPr>
        <w:pStyle w:val="ListBullet"/>
        <w:spacing w:line="240" w:lineRule="auto"/>
        <w:ind w:left="720"/>
      </w:pPr>
      <w:r/>
      <w:r>
        <w:rPr>
          <w:b/>
        </w:rPr>
        <w:t>Practical tip:</w:t>
      </w:r>
      <w:r>
        <w:t xml:space="preserve"> Small changes , explicit bi+ inclusion, training for clinicians, and age-appropriate outreach , can make services more welcoming and effective.</w:t>
      </w:r>
      <w:r/>
      <w:r/>
    </w:p>
    <w:p>
      <w:pPr>
        <w:pStyle w:val="Heading2"/>
      </w:pPr>
      <w:r>
        <w:t>Young bi+ people are still telling researchers they’re struggling</w:t>
      </w:r>
      <w:r/>
    </w:p>
    <w:p>
      <w:r/>
      <w:r>
        <w:t>Researchers publishing in the Journal of Bisexuality interviewed 21 bi+ Australians aged 18–30 and found a striking result: every participant identified mental health challenges across their lives. That’s a heavy, human detail that lands immediately , these aren’t abstract stats but lived experiences, often coloured by stigma at home, in media, and within supposedly queer spaces. According to the paper, many also face intersecting challenges like being trans, non-binary or neurodivergent, which complicates how they access and experience care.</w:t>
      </w:r>
      <w:r/>
    </w:p>
    <w:p>
      <w:pPr>
        <w:pStyle w:val="Heading2"/>
      </w:pPr>
      <w:r>
        <w:t>Why mental health services frequently miss the mark</w:t>
      </w:r>
      <w:r/>
    </w:p>
    <w:p>
      <w:r/>
      <w:r>
        <w:t>Thirteen participants reported negative experiences with mental health provision. That can mean clinicians who don’t understand bisexuality, intake forms that erase non-monosexual identities, or support models that assume a single, linear coming-out story. Services trained around gay/lesbian frameworks may unintentionally leave bi+ people feeling invisible or dismissed. Practical change is straightforward: ask open questions about identity, train staff on biphobia, and offer visible signs that bi+ people are welcome.</w:t>
      </w:r>
      <w:r/>
    </w:p>
    <w:p>
      <w:pPr>
        <w:pStyle w:val="Heading2"/>
      </w:pPr>
      <w:r>
        <w:t>How broader social trends add pressure</w:t>
      </w:r>
      <w:r/>
    </w:p>
    <w:p>
      <w:r/>
      <w:r>
        <w:t>It isn’t just personal or local. Gallup polling shows support for LGBTQ+ rights in the US has dipped from recent peaks, and that reduction in social acceptance creates what clinicians call a “cumulative impact” , small hostile moments stack up and affect wellbeing. When public debate tightens around trans rights, attitudes toward gay and bisexual people can shift too, leaving younger people especially exposed. That makes community-level reassurance and protective policies more important than ever.</w:t>
      </w:r>
      <w:r/>
    </w:p>
    <w:p>
      <w:pPr>
        <w:pStyle w:val="Heading2"/>
      </w:pPr>
      <w:r>
        <w:t>Intersectionality matters , neurodiversity, age and economic issues</w:t>
      </w:r>
      <w:r/>
    </w:p>
    <w:p>
      <w:r/>
      <w:r>
        <w:t>The study noted a high number of participants with formal or suspected neurodivergence, including ADHD and autism. That matters because neurodivergent people often need different therapeutic approaches , sensory-friendly spaces, clear appointment routines, and communication that doesn’t rely on vague emotional language. Separately, other surveys hint at economic disparities across LGBT populations, with young or trans people sometimes facing pay gaps. So mental health support that links to housing, work advice and benefits can be far more effective than isolated therapy sessions.</w:t>
      </w:r>
      <w:r/>
    </w:p>
    <w:p>
      <w:pPr>
        <w:pStyle w:val="Heading2"/>
      </w:pPr>
      <w:r>
        <w:t>What friends, families and services can do this summer</w:t>
      </w:r>
      <w:r/>
    </w:p>
    <w:p>
      <w:r/>
      <w:r>
        <w:t>You don’t need a policy overhaul to help. Clinicians can update intake forms, display inclusive resources, and ask about attraction and identity without assumptions. Schools and youth services can run biphobia awareness workshops and create peer-support groups that include neurodivergent-friendly options. Friends and families should listen, avoid minimising bisexuality as “confusion”, and be explicit in support , a small phrase like “I believe you” matters. For those commissioning services, fund training and measurable inclusion targets so change isn’t just performative.</w:t>
      </w:r>
      <w:r/>
    </w:p>
    <w:p>
      <w:r/>
      <w:r>
        <w:t>It's a small set of changes that could make a big difference to how young bi+ people feel this summer.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Paragraph 3: </w:t>
      </w:r>
      <w:hyperlink r:id="rId11">
        <w:r>
          <w:rPr>
            <w:color w:val="0000EE"/>
            <w:u w:val="single"/>
          </w:rPr>
          <w:t>[3]</w:t>
        </w:r>
      </w:hyperlink>
      <w:r>
        <w:t xml:space="preserve">, </w:t>
      </w:r>
      <w:hyperlink r:id="rId12">
        <w:r>
          <w:rPr>
            <w:color w:val="0000EE"/>
            <w:u w:val="single"/>
          </w:rPr>
          <w:t>[5]</w:t>
        </w:r>
      </w:hyperlink>
      <w:r>
        <w:t xml:space="preserve">- Paragraph 4: </w:t>
      </w:r>
      <w:hyperlink r:id="rId10">
        <w:r>
          <w:rPr>
            <w:color w:val="0000EE"/>
            <w:u w:val="single"/>
          </w:rPr>
          <w:t>[2]</w:t>
        </w:r>
      </w:hyperlink>
      <w:r>
        <w:t xml:space="preserve">, </w:t>
      </w:r>
      <w:hyperlink r:id="rId13">
        <w:r>
          <w:rPr>
            <w:color w:val="0000EE"/>
            <w:u w:val="single"/>
          </w:rPr>
          <w:t>[7]</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https://bicommunitynews.co.uk/2026/06/30/different-for-bis-summer-2026/?utm_source=rss&amp;utm_medium=rss&amp;utm_campaign=different-for-bis-summer-2026</w:t>
        </w:r>
      </w:hyperlink>
      <w:r>
        <w:t xml:space="preserve"> - Please view link - unable to able to access data</w:t>
      </w:r>
      <w:r/>
    </w:p>
    <w:p>
      <w:pPr>
        <w:pStyle w:val="ListNumber"/>
        <w:spacing w:line="240" w:lineRule="auto"/>
        <w:ind w:left="720"/>
      </w:pPr>
      <w:r/>
      <w:hyperlink r:id="rId10">
        <w:r>
          <w:rPr>
            <w:color w:val="0000EE"/>
            <w:u w:val="single"/>
          </w:rPr>
          <w:t>https://www.tandfonline.com/doi/abs/10.1080/15299716.2026.2652852</w:t>
        </w:r>
      </w:hyperlink>
      <w:r>
        <w:t xml:space="preserve"> - This article, titled 'Bi The Way Things Pan Out: Life Story Interviewing and the Mental Health of Bi and Pan + Australians', was published in the Journal of Bisexuality in April 2026. It presents research focusing on the mental health experiences of bisexual and pansexual Australians aged 18 to 30. The study highlights the stigma faced by bisexual individuals, even in supportive environments, and the challenges in accessing mental health support. The authors discuss the implications for mental health services and the need for inclusive practices.</w:t>
      </w:r>
      <w:r/>
    </w:p>
    <w:p>
      <w:pPr>
        <w:pStyle w:val="ListNumber"/>
        <w:spacing w:line="240" w:lineRule="auto"/>
        <w:ind w:left="720"/>
      </w:pPr>
      <w:r/>
      <w:hyperlink r:id="rId11">
        <w:r>
          <w:rPr>
            <w:color w:val="0000EE"/>
            <w:u w:val="single"/>
          </w:rPr>
          <w:t>https://news.gallup.com/poll/710810/support-lgbtq-issues-remains-down-peak.aspx</w:t>
        </w:r>
      </w:hyperlink>
      <w:r>
        <w:t xml:space="preserve"> - This Gallup article, published on June 3, 2026, examines the recent trends in U.S. support for LGBTQ+ issues. It reports a decline from previous peaks in support for same-sex marriage, moral acceptance of gay and lesbian relations, and endorsement of gender changes. The article provides statistical data and analysis on these shifts, offering insights into the evolving public opinion on LGBTQ+ rights in the United States.</w:t>
      </w:r>
      <w:r/>
    </w:p>
    <w:p>
      <w:pPr>
        <w:pStyle w:val="ListNumber"/>
        <w:spacing w:line="240" w:lineRule="auto"/>
        <w:ind w:left="720"/>
      </w:pPr>
      <w:r/>
      <w:hyperlink r:id="rId15">
        <w:r>
          <w:rPr>
            <w:color w:val="0000EE"/>
            <w:u w:val="single"/>
          </w:rPr>
          <w:t>https://news.gallup.com/poll/702206/lgbtq-identification-holds.aspx</w:t>
        </w:r>
      </w:hyperlink>
      <w:r>
        <w:t xml:space="preserve"> - Published on February 16, 2026, this Gallup article reports that 9% of U.S. adults identify as LGBTQ+, a figure that has more than doubled since 2012. The article provides detailed statistics on the breakdown of LGBTQ+ identities, highlighting that bisexual individuals represent the largest subgroup within this population. It also discusses demographic factors influencing these trends, such as age and political affiliation.</w:t>
      </w:r>
      <w:r/>
    </w:p>
    <w:p>
      <w:pPr>
        <w:pStyle w:val="ListNumber"/>
        <w:spacing w:line="240" w:lineRule="auto"/>
        <w:ind w:left="720"/>
      </w:pPr>
      <w:r/>
      <w:hyperlink r:id="rId12">
        <w:r>
          <w:rPr>
            <w:color w:val="0000EE"/>
            <w:u w:val="single"/>
          </w:rPr>
          <w:t>https://news.gallup.com/poll/711716/global-acceptance-gay-lesbian-people.aspx</w:t>
        </w:r>
      </w:hyperlink>
      <w:r>
        <w:t xml:space="preserve"> - This Gallup article, dated June 18, 2026, explores global attitudes toward gay and lesbian individuals. It reports that in 2025, a median of 40% of adults across 120 countries considered their local area a good place for gay and lesbian people to live. The article provides historical context, comparing current attitudes to those from previous years, and discusses factors influencing these perceptions, including the legalization of same-sex marriage.</w:t>
      </w:r>
      <w:r/>
    </w:p>
    <w:p>
      <w:pPr>
        <w:pStyle w:val="ListNumber"/>
        <w:spacing w:line="240" w:lineRule="auto"/>
        <w:ind w:left="720"/>
      </w:pPr>
      <w:r/>
      <w:hyperlink r:id="rId14">
        <w:r>
          <w:rPr>
            <w:color w:val="0000EE"/>
            <w:u w:val="single"/>
          </w:rPr>
          <w:t>https://news.gallup.com/poll/712601/people-say-communities-good-minorities.aspx</w:t>
        </w:r>
      </w:hyperlink>
      <w:r>
        <w:t xml:space="preserve"> - Published on July 16, 2026, this Gallup article examines perceptions of community environments for minorities. It reports that more adults worldwide now say their community is a good place for gay or lesbian people, immigrants, and racial and ethnic minorities than when Gallup first started surveying the world 20 years ago. The article provides statistical data and analysis on these perceptions, highlighting regional variations and trends over time.</w:t>
      </w:r>
      <w:r/>
    </w:p>
    <w:p>
      <w:pPr>
        <w:pStyle w:val="ListNumber"/>
        <w:spacing w:line="240" w:lineRule="auto"/>
        <w:ind w:left="720"/>
      </w:pPr>
      <w:r/>
      <w:hyperlink r:id="rId13">
        <w:r>
          <w:rPr>
            <w:color w:val="0000EE"/>
            <w:u w:val="single"/>
          </w:rPr>
          <w:t>https://news.gallup.com/poll/711836/gen-zers-missing-sense-meaning-purpose-life.aspx</w:t>
        </w:r>
      </w:hyperlink>
      <w:r>
        <w:t xml:space="preserve"> - This Gallup article, published on June 24, 2026, discusses the sense of meaning and purpose among Generation Z individuals. It reports that while most Gen Zers feel their life has meaning or purpose, a significant portion does not. The article explores factors influencing these perceptions, including the belief in positively impacting others, and discusses the implications for mental health and well-being in this demographic.</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communitynews.co.uk/2026/06/30/different-for-bis-summer-2026/?utm_source=rss&amp;utm_medium=rss&amp;utm_campaign=different-for-bis-summer-2026" TargetMode="External"/><Relationship Id="rId10" Type="http://schemas.openxmlformats.org/officeDocument/2006/relationships/hyperlink" Target="https://www.tandfonline.com/doi/abs/10.1080/15299716.2026.2652852" TargetMode="External"/><Relationship Id="rId11" Type="http://schemas.openxmlformats.org/officeDocument/2006/relationships/hyperlink" Target="https://news.gallup.com/poll/710810/support-lgbtq-issues-remains-down-peak.aspx" TargetMode="External"/><Relationship Id="rId12" Type="http://schemas.openxmlformats.org/officeDocument/2006/relationships/hyperlink" Target="https://news.gallup.com/poll/711716/global-acceptance-gay-lesbian-people.aspx" TargetMode="External"/><Relationship Id="rId13" Type="http://schemas.openxmlformats.org/officeDocument/2006/relationships/hyperlink" Target="https://news.gallup.com/poll/711836/gen-zers-missing-sense-meaning-purpose-life.aspx" TargetMode="External"/><Relationship Id="rId14" Type="http://schemas.openxmlformats.org/officeDocument/2006/relationships/hyperlink" Target="https://news.gallup.com/poll/712601/people-say-communities-good-minorities.aspx" TargetMode="External"/><Relationship Id="rId15" Type="http://schemas.openxmlformats.org/officeDocument/2006/relationships/hyperlink" Target="https://news.gallup.com/poll/702206/lgbtq-identification-hold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