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Nursing Journal Row: Why Debate Over Trans Suicide Research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nuance are noticing a fresh flare-up , an Australian nursing journal retracted a review of transgender suicide studies after complaints it caused distress. Healthcare workers, researchers and trans advocates are watching because the move raises questions about editorial independence, evidence and how to discuss sensitive topics without silencing debate.</w:t>
      </w:r>
      <w:r/>
    </w:p>
    <w:p>
      <w:r/>
      <w:r>
        <w:t>Essential Takeaways</w:t>
      </w:r>
      <w:r/>
      <w:r/>
    </w:p>
    <w:p>
      <w:pPr>
        <w:pStyle w:val="ListBullet"/>
        <w:spacing w:line="240" w:lineRule="auto"/>
        <w:ind w:left="720"/>
      </w:pPr>
      <w:r/>
      <w:r>
        <w:rPr>
          <w:b/>
        </w:rPr>
        <w:t>Retraction event:</w:t>
      </w:r>
      <w:r>
        <w:t xml:space="preserve"> A nursing union journal pulled an article summarising long-term studies on suicide in transgender people after its LGBTQIA+ reference group said the piece caused significant distress.</w:t>
      </w:r>
      <w:r/>
    </w:p>
    <w:p>
      <w:pPr>
        <w:pStyle w:val="ListBullet"/>
        <w:spacing w:line="240" w:lineRule="auto"/>
        <w:ind w:left="720"/>
      </w:pPr>
      <w:r/>
      <w:r>
        <w:rPr>
          <w:b/>
        </w:rPr>
        <w:t>Author response:</w:t>
      </w:r>
      <w:r>
        <w:t xml:space="preserve"> The author, a New Zealand registered nurse with decades of clinical experience, says he relied on long-term follow-up studies and was not given a chance to respond before the apology.</w:t>
      </w:r>
      <w:r/>
    </w:p>
    <w:p>
      <w:pPr>
        <w:pStyle w:val="ListBullet"/>
        <w:spacing w:line="240" w:lineRule="auto"/>
        <w:ind w:left="720"/>
      </w:pPr>
      <w:r/>
      <w:r>
        <w:rPr>
          <w:b/>
        </w:rPr>
        <w:t>Research disputed:</w:t>
      </w:r>
      <w:r>
        <w:t xml:space="preserve"> The review cited historical cohort studies from several countries and questioned widely held claims about dramatically increased suicide risk in transgender youth.</w:t>
      </w:r>
      <w:r/>
    </w:p>
    <w:p>
      <w:pPr>
        <w:pStyle w:val="ListBullet"/>
        <w:spacing w:line="240" w:lineRule="auto"/>
        <w:ind w:left="720"/>
      </w:pPr>
      <w:r/>
      <w:r>
        <w:rPr>
          <w:b/>
        </w:rPr>
        <w:t>Union stance:</w:t>
      </w:r>
      <w:r>
        <w:t xml:space="preserve"> The union apologised and said future publications affecting the LGBTQIA+ community will be pre-consulted with its reference group.</w:t>
      </w:r>
      <w:r/>
    </w:p>
    <w:p>
      <w:pPr>
        <w:pStyle w:val="ListBullet"/>
        <w:spacing w:line="240" w:lineRule="auto"/>
        <w:ind w:left="720"/>
      </w:pPr>
      <w:r/>
      <w:r>
        <w:rPr>
          <w:b/>
        </w:rPr>
        <w:t>Bigger picture:</w:t>
      </w:r>
      <w:r>
        <w:t xml:space="preserve"> The episode sits amid wider debates about research quality, ideological influence, and how professionals balance evidence with protecting vulnerable groups.</w:t>
      </w:r>
      <w:r/>
      <w:r/>
    </w:p>
    <w:p>
      <w:pPr>
        <w:pStyle w:val="Heading2"/>
      </w:pPr>
      <w:r>
        <w:t>What actually happened, and why it felt sharp</w:t>
      </w:r>
      <w:r/>
    </w:p>
    <w:p>
      <w:r/>
      <w:r>
        <w:t>Editors pulled the article after members of the union’s LGBTQIA+ advisory group complained the piece was causing “significant distress” to trans people. That decision landed hard because the author says he summarised peer-reviewed, long-term studies and expected a professional back-and-forth, not a retraction. The emotional pushback is understandable , conversations about suicide are always raw , but many clinicians also worry that shutting down analysis risks leaving contested claims unexamined.</w:t>
      </w:r>
      <w:r/>
    </w:p>
    <w:p>
      <w:r/>
      <w:r>
        <w:t>The backstory matters: the author is a practising mental health nurse who says he used multi-decade follow-up research from countries such as the Netherlands, Sweden and the UK. He told media he was surprised not to be asked for clarification or offered a chance to amend the text, and is exploring legal options. For readers this illustrates how editorial choices can quickly become moral and legal flashpoints when identity, risk and treatment overlap.</w:t>
      </w:r>
      <w:r/>
    </w:p>
    <w:p>
      <w:pPr>
        <w:pStyle w:val="Heading2"/>
      </w:pPr>
      <w:r>
        <w:t>The research side: long-term studies versus headline claims</w:t>
      </w:r>
      <w:r/>
    </w:p>
    <w:p>
      <w:r/>
      <w:r>
        <w:t>The article in question leaned on long-term cohort work that some say does not clearly support the narrative that denying gender-affirming medical care to young trans people causes a sharp rise in suicide rates. That’s a sensitive, technical claim: suicide is multi-factorial, and single studies rarely resolve causal chains. Researchers and clinicians often point out that quality varies across the literature and that systematic reviews like the Cass review prompted further scrutiny of study design.</w:t>
      </w:r>
      <w:r/>
    </w:p>
    <w:p>
      <w:r/>
      <w:r>
        <w:t>Practical takeaway: when you see a claim about “suicide risk,” check whether it’s from cross-sectional surveys, case series, or long-term follow-up cohorts, and whether confounders like mental health comorbidities and social support are accounted for. Nuance doesn’t minimise suffering; it helps target effective interventions.</w:t>
      </w:r>
      <w:r/>
    </w:p>
    <w:p>
      <w:pPr>
        <w:pStyle w:val="Heading2"/>
      </w:pPr>
      <w:r>
        <w:t>Why unions and journals tread carefully around identity groups</w:t>
      </w:r>
      <w:r/>
    </w:p>
    <w:p>
      <w:r/>
      <w:r>
        <w:t>Organisations often balance duty of care with academic freedom. The union’s apology and pledge to consult its LGBTQIA+ group before publishing similar material is a clear attempt to protect members from distress. But that approach can make editors “gun shy,” as some clinicians put it , fearful of publishing anything that might be labelled harmful or hateful, even if it’s evidence-based.</w:t>
      </w:r>
      <w:r/>
    </w:p>
    <w:p>
      <w:r/>
      <w:r>
        <w:t>That said, consultation can be constructive if it’s genuinely dialogue-driven rather than censorious. Practical advice for unions: set transparent review protocols, give authors a right to respond to complaints, and distinguish between offensive rhetoric and legitimate critique of evidence.</w:t>
      </w:r>
      <w:r/>
    </w:p>
    <w:p>
      <w:pPr>
        <w:pStyle w:val="Heading2"/>
      </w:pPr>
      <w:r>
        <w:t>What this means for clinicians, patients and the public conversation</w:t>
      </w:r>
      <w:r/>
    </w:p>
    <w:p>
      <w:r/>
      <w:r>
        <w:t>Clinicians need safe spaces to discuss data and outcomes without being branded as malicious for questioning methodologies. Patients and advocates need their lived experiences respected and protected. Both aims can coexist if debate is framed respectfully, sources are clear, and disputed claims are met with rebuttal and clarification rather than removal alone.</w:t>
      </w:r>
      <w:r/>
    </w:p>
    <w:p>
      <w:r/>
      <w:r>
        <w:t>If you’re a clinician reading contested research: ask for primary sources, look at follow-up length and how deaths are classified, and consider whether conclusions overreach the data. If you’re a patient or advocate: ask editors to explain retractions and corrections transparently so trust can be maintained.</w:t>
      </w:r>
      <w:r/>
    </w:p>
    <w:p>
      <w:pPr>
        <w:pStyle w:val="Heading2"/>
      </w:pPr>
      <w:r>
        <w:t>Where this might head next</w:t>
      </w:r>
      <w:r/>
    </w:p>
    <w:p>
      <w:r/>
      <w:r>
        <w:t>Expect more scrutiny of journals’ processes and perhaps clearer guidance on publishing sensitive content. Some authors may seek legal recourse when they feel maligned, while unions will likely refine how they consult community groups. The healthiest outcome would be stronger editorial standards, more transparent dispute mechanisms, and continued efforts to include trans voices in methodological debates rather than exclude them.</w:t>
      </w:r>
      <w:r/>
    </w:p>
    <w:p>
      <w:r/>
      <w:r>
        <w:t>It's a small change that can make every discussion safer and more rigorous.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9">
        <w:r>
          <w:rPr>
            <w:color w:val="0000EE"/>
            <w:u w:val="single"/>
          </w:rPr>
          <w:t>[2]</w:t>
        </w:r>
      </w:hyperlink>
      <w:r>
        <w:t xml:space="preserve">- Paragraph 3: </w:t>
      </w:r>
      <w:hyperlink r:id="rId12">
        <w:r>
          <w:rPr>
            <w:color w:val="0000EE"/>
            <w:u w:val="single"/>
          </w:rPr>
          <w:t>[6]</w:t>
        </w:r>
      </w:hyperlink>
      <w:r>
        <w:t xml:space="preserve">, </w:t>
      </w:r>
      <w:hyperlink r:id="rId9">
        <w:r>
          <w:rPr>
            <w:color w:val="0000EE"/>
            <w:u w:val="single"/>
          </w:rPr>
          <w:t>[2]</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10">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https://dailysceptic.org/2026/07/17/nursing-journal-pulls-trans-suicide-study-over-distress/</w:t>
        </w:r>
      </w:hyperlink>
      <w:r>
        <w:t xml:space="preserve"> - Please view link - unable to able to access data</w:t>
      </w:r>
      <w:r/>
    </w:p>
    <w:p>
      <w:pPr>
        <w:pStyle w:val="ListNumber"/>
        <w:spacing w:line="240" w:lineRule="auto"/>
        <w:ind w:left="720"/>
      </w:pPr>
      <w:r/>
      <w:hyperlink r:id="rId9">
        <w:r>
          <w:rPr>
            <w:color w:val="0000EE"/>
            <w:u w:val="single"/>
          </w:rPr>
          <w:t>https://dailysceptic.org/2026/07/17/nursing-journal-pulls-trans-suicide-study-over-distress/</w:t>
        </w:r>
      </w:hyperlink>
      <w:r>
        <w:t xml:space="preserve"> - The Australian Nursing and Midwifery Federation (ANMF) retracted an article from its official journal that summarised research on suicide in transgender individuals. The article, authored by New Zealand nurse Jason Watson, referenced long-term studies from the Netherlands, Sweden, the UK, Denmark, and Finland, challenging the narrative that transgender youth face a significantly increased suicide risk without gender-affirming treatment. The ANMF apologised for publishing the article, stating it caused 'significant distress to the transgender community'. Watson is considering legal action against the union for defamation.</w:t>
      </w:r>
      <w:r/>
    </w:p>
    <w:p>
      <w:pPr>
        <w:pStyle w:val="ListNumber"/>
        <w:spacing w:line="240" w:lineRule="auto"/>
        <w:ind w:left="720"/>
      </w:pPr>
      <w:r/>
      <w:hyperlink r:id="rId11">
        <w:r>
          <w:rPr>
            <w:color w:val="0000EE"/>
            <w:u w:val="single"/>
          </w:rPr>
          <w:t>https://www.binary.org.au/australian-nurses-journal-hides-the-truth-about-trans-suicide</w:t>
        </w:r>
      </w:hyperlink>
      <w:r>
        <w:t xml:space="preserve"> - The Australian Nurses Journal has retracted and apologised for an article that questioned the 'transition or suicide' narrative promoted by some activists. The article, titled 'What are the facts about trans youth and suicide? A second look at the trans youth suicide narrative', was written by mental health nurse Jason Watson. It cited the Cass Review from England, relevant Dutch and Finnish studies, and research by Professor Louis Appleby, a UK expert in suicide prevention, who refuted claims of an increase in youth suicide after 2020, when access to puberty blockers was restricted at the Tavistock gender clinic in London. Watson's article analysed the methodology of various studies, including one reporting a decrease in suicide risk over time in some patients, and suggested that the body of research does not support the 'trans child or dead child' dichotomy presented to some parents hesitant about using puberty blockers or cross-sex hormones for their children. Watson concluded that the pro-suicide narrative among transgender individuals is, at best, tenuous and, at worst, simply incorrect, aligning with the Cass Review's assertion that the majority of current transgender research is of disappointingly poor quality and ideologically rather than scientifically based.</w:t>
      </w:r>
      <w:r/>
    </w:p>
    <w:p>
      <w:pPr>
        <w:pStyle w:val="ListNumber"/>
        <w:spacing w:line="240" w:lineRule="auto"/>
        <w:ind w:left="720"/>
      </w:pPr>
      <w:r/>
      <w:hyperlink r:id="rId10">
        <w:r>
          <w:rPr>
            <w:color w:val="0000EE"/>
            <w:u w:val="single"/>
          </w:rPr>
          <w:t>https://www.genderclinicnews.com/p/takedown/comments</w:t>
        </w:r>
      </w:hyperlink>
      <w:r>
        <w:t xml:space="preserve"> - A scholarly dissection of the trans suicide story has been vetoed by Australia's Nursing and Midwifery Federation. The article, authored by Bernard Lane, discusses the retraction of a study that questioned the prevailing narrative about transgender suicide rates. The study, which was retracted by the Australian Nursing and Midwifery Federation, was authored by Jason Watson, a New Zealand registered nurse. The retraction has sparked discussions about the suppression of research that challenges ideologically driven narratives.</w:t>
      </w:r>
      <w:r/>
    </w:p>
    <w:p>
      <w:pPr>
        <w:pStyle w:val="ListNumber"/>
        <w:spacing w:line="240" w:lineRule="auto"/>
        <w:ind w:left="720"/>
      </w:pPr>
      <w:r/>
      <w:hyperlink r:id="rId13">
        <w:r>
          <w:rPr>
            <w:color w:val="0000EE"/>
            <w:u w:val="single"/>
          </w:rPr>
          <w:t>https://www.psychology.org.au/about-us/news-and-media/media-releases/2019/aps-refutes-social-contagion-arguments</w:t>
        </w:r>
      </w:hyperlink>
      <w:r>
        <w:t xml:space="preserve"> - The Australian Psychological Society (APS) released a statement refuting claims that social media influences the gender identity of young people, describing such claims as alarmist, scientifically incorrect, and potentially harmful to young people's mental health. APS Fellow Professor Damien Riggs stated that empirical evidence consistently refutes claims that a child's or adolescent's gender can be 'directed' by peer group pressure or media influence, labelling such claims as unfounded and potentially harmful.</w:t>
      </w:r>
      <w:r/>
    </w:p>
    <w:p>
      <w:pPr>
        <w:pStyle w:val="ListNumber"/>
        <w:spacing w:line="240" w:lineRule="auto"/>
        <w:ind w:left="720"/>
      </w:pPr>
      <w:r/>
      <w:hyperlink r:id="rId12">
        <w:r>
          <w:rPr>
            <w:color w:val="0000EE"/>
            <w:u w:val="single"/>
          </w:rPr>
          <w:t>https://pubmed.ncbi.nlm.nih.gov/34753446/</w:t>
        </w:r>
      </w:hyperlink>
      <w:r>
        <w:t xml:space="preserve"> - This article presents a correction to a previous study titled 'Factors associated with suicide attempts among Australian transgender adults'. The correction provides clarifications, additional information, and changes in the text and tables. The original article, published in BMC Psychiatry, aimed to identify factors associated with suicide attempts among Australian transgender adults. The correction ensures the accuracy and reliability of the findings presented in the original study.</w:t>
      </w:r>
      <w:r/>
    </w:p>
    <w:p>
      <w:pPr>
        <w:pStyle w:val="ListNumber"/>
        <w:spacing w:line="240" w:lineRule="auto"/>
        <w:ind w:left="720"/>
      </w:pPr>
      <w:r/>
      <w:hyperlink r:id="rId14">
        <w:r>
          <w:rPr>
            <w:color w:val="0000EE"/>
            <w:u w:val="single"/>
          </w:rPr>
          <w:t>https://researchnow.flinders.edu.au/en/publications/correction-to-factors-associated-with-suicide-attempts-among-aust/</w:t>
        </w:r>
      </w:hyperlink>
      <w:r>
        <w:t xml:space="preserve"> - This publication provides a correction to the article 'Factors associated with suicide attempts among Australian transgender adults'. The correction includes clarifications, additional information, and changes in the text and tables. The original article, published in BMC Psychiatry, aimed to identify factors associated with suicide attempts among Australian transgender adults. The correction ensures the accuracy and reliability of the findings presented in the original study.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sceptic.org/2026/07/17/nursing-journal-pulls-trans-suicide-study-over-distress/" TargetMode="External"/><Relationship Id="rId10" Type="http://schemas.openxmlformats.org/officeDocument/2006/relationships/hyperlink" Target="https://www.genderclinicnews.com/p/takedown/comments" TargetMode="External"/><Relationship Id="rId11" Type="http://schemas.openxmlformats.org/officeDocument/2006/relationships/hyperlink" Target="https://www.binary.org.au/australian-nurses-journal-hides-the-truth-about-trans-suicide" TargetMode="External"/><Relationship Id="rId12" Type="http://schemas.openxmlformats.org/officeDocument/2006/relationships/hyperlink" Target="https://pubmed.ncbi.nlm.nih.gov/34753446/" TargetMode="External"/><Relationship Id="rId13" Type="http://schemas.openxmlformats.org/officeDocument/2006/relationships/hyperlink" Target="https://www.psychology.org.au/about-us/news-and-media/media-releases/2019/aps-refutes-social-contagion-arguments" TargetMode="External"/><Relationship Id="rId14" Type="http://schemas.openxmlformats.org/officeDocument/2006/relationships/hyperlink" Target="https://researchnow.flinders.edu.au/en/publications/correction-to-factors-associated-with-suicide-attempts-among-au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