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Understanding Indonesia’s Move to Label LGBTQ+ Culture a National Threat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Watchful concern is spreading: Indonesia’s president has classified the “promotion of LGBTQ culture” as a non‑military national threat, stirring worry among activists, students and regional leaders about safety, discrimination and everyday life for queer people across the archipelago.</w:t>
      </w:r>
      <w:r/>
    </w:p>
    <w:p>
      <w:r/>
      <w:r>
        <w:t>Essential Takeaways</w:t>
      </w:r>
      <w:r/>
      <w:r/>
    </w:p>
    <w:p>
      <w:pPr>
        <w:pStyle w:val="ListBullet"/>
        <w:spacing w:line="240" w:lineRule="auto"/>
        <w:ind w:left="720"/>
      </w:pPr>
      <w:r/>
      <w:r>
        <w:rPr>
          <w:b/>
        </w:rPr>
        <w:t>New classification:</w:t>
      </w:r>
      <w:r>
        <w:t xml:space="preserve"> The presidential regulation lists promotion of LGBTQ culture among non‑military threats, raising institutional alarm bells.</w:t>
      </w:r>
      <w:r/>
    </w:p>
    <w:p>
      <w:pPr>
        <w:pStyle w:val="ListBullet"/>
        <w:spacing w:line="240" w:lineRule="auto"/>
        <w:ind w:left="720"/>
      </w:pPr>
      <w:r/>
      <w:r>
        <w:rPr>
          <w:b/>
        </w:rPr>
        <w:t>Universities affected:</w:t>
      </w:r>
      <w:r>
        <w:t xml:space="preserve"> At least ten public universities tightened rules and limited discussions on gender and sexual diversity, creating a tense campus atmosphere.</w:t>
      </w:r>
      <w:r/>
    </w:p>
    <w:p>
      <w:pPr>
        <w:pStyle w:val="ListBullet"/>
        <w:spacing w:line="240" w:lineRule="auto"/>
        <w:ind w:left="720"/>
      </w:pPr>
      <w:r/>
      <w:r>
        <w:rPr>
          <w:b/>
        </w:rPr>
        <w:t>Rise in attacks:</w:t>
      </w:r>
      <w:r>
        <w:t xml:space="preserve"> Advocacy groups and Human Rights Watch report an increase in harassment and violent incidents targeting trans women and queer students.</w:t>
      </w:r>
      <w:r/>
    </w:p>
    <w:p>
      <w:pPr>
        <w:pStyle w:val="ListBullet"/>
        <w:spacing w:line="240" w:lineRule="auto"/>
        <w:ind w:left="720"/>
      </w:pPr>
      <w:r/>
      <w:r>
        <w:rPr>
          <w:b/>
        </w:rPr>
        <w:t>Legal patchwork:</w:t>
      </w:r>
      <w:r>
        <w:t xml:space="preserve"> While same‑sex relations aren’t uniformly criminalised, several national laws and local Shariah rules still enable discrimination.</w:t>
      </w:r>
      <w:r/>
    </w:p>
    <w:p>
      <w:pPr>
        <w:pStyle w:val="ListBullet"/>
        <w:spacing w:line="240" w:lineRule="auto"/>
        <w:ind w:left="720"/>
      </w:pPr>
      <w:r/>
      <w:r>
        <w:rPr>
          <w:b/>
        </w:rPr>
        <w:t>Practical risk:</w:t>
      </w:r>
      <w:r>
        <w:t xml:space="preserve"> Vulnerable groups , street‑based trans women, students and those in conservative regions , face the most immediate danger.</w:t>
      </w:r>
      <w:r/>
      <w:r/>
    </w:p>
    <w:p>
      <w:pPr>
        <w:pStyle w:val="Heading2"/>
      </w:pPr>
      <w:r>
        <w:t>What exactly changed and why it matters now</w:t>
      </w:r>
      <w:r/>
    </w:p>
    <w:p>
      <w:r/>
      <w:r>
        <w:t>The strongest fact is simple: a 70‑page presidential regulation now names “promotion of LGBTQ culture” as a non‑military threat to the state. The move reframes social identity as a matter of national security rather than private life, and that has consequences you can see and feel , from tightened campus rules to social media hate campaigns. According to Indonesian reporting and regional observers, the definition instructs ministries and local administrations to react beyond the defence sector, effectively widening official scope. For anyone tracking rights in Southeast Asia, this is a policy shift that turns rhetoric into administrative power.</w:t>
      </w:r>
      <w:r/>
    </w:p>
    <w:p>
      <w:pPr>
        <w:pStyle w:val="Heading2"/>
      </w:pPr>
      <w:r>
        <w:t>On campus: students say conversations are being shut down</w:t>
      </w:r>
      <w:r/>
    </w:p>
    <w:p>
      <w:r/>
      <w:r>
        <w:t>Human Rights Watch and local sources flagged a worrying trend during Pride Month: at least ten public universities adopted rules curbing discussions on gender and sexuality. Students and campus groups told reporters these changes have led to fewer safe spaces, cancelled panels and a quieter, more fearful student body. Universities matter because they’re often the first place young people explore identity; curbs here ripple outward. If you’re a student or parent, check your institution’s new regulations, document incidents and reach out to national or international student rights groups for advice.</w:t>
      </w:r>
      <w:r/>
    </w:p>
    <w:p>
      <w:pPr>
        <w:pStyle w:val="Heading2"/>
      </w:pPr>
      <w:r>
        <w:t>How the law mixes direct bans with a patchwork of discrimination</w:t>
      </w:r>
      <w:r/>
    </w:p>
    <w:p>
      <w:r/>
      <w:r>
        <w:t>Indonesia’s legal landscape is complex. Same‑sex relations aren’t uniformly criminalised nationwide, though Aceh enforces Shariah punishments and some national laws indirectly target LGBTQ+ people , from pornography statutes to electronic information rules. Recent health ministry guidance and other regulations also leave room for discriminatory practice. That means even without an outright ban, a web of laws and administrative rules can be used to limit rights, access to services or safety. Practically, lawyers and advocates say keep records of any state action, seek legal aid early, and note which law or regulation is cited if you face penalties.</w:t>
      </w:r>
      <w:r/>
    </w:p>
    <w:p>
      <w:pPr>
        <w:pStyle w:val="Heading2"/>
      </w:pPr>
      <w:r>
        <w:t>Real people, real harm: attacks and social backlash</w:t>
      </w:r>
      <w:r/>
    </w:p>
    <w:p>
      <w:r/>
      <w:r>
        <w:t>Advocacy groups documented brutal incidents: trans women assaulted, chased and publicly humiliated in places like Bogor, with footage shared by anti‑LGBTQ accounts. Human Rights Watch described authorities as looking the other way amid an upsurge in attacks on students and others. That kind of visible violence does more than injure , it traumatises communities and pushes people into hiding. If you’re part of a vulnerable community, consider safety plans: avoid isolated areas when possible, travel in groups, and link with trusted community organisations that can offer shelter or legal referrals.</w:t>
      </w:r>
      <w:r/>
    </w:p>
    <w:p>
      <w:pPr>
        <w:pStyle w:val="Heading2"/>
      </w:pPr>
      <w:r>
        <w:t>What activists and observers are saying , and what might come next</w:t>
      </w:r>
      <w:r/>
    </w:p>
    <w:p>
      <w:r/>
      <w:r>
        <w:t>Human Rights Watch, local legal aid groups and LGBTQ+ advocates warn the presidential move legitimises discrimination and could spur more local ordinances or enforcement actions. Some lawmakers and religious bodies have openly backed tougher measures. Yet some local actors and civil society may push back through legal challenges, advocacy campaigns or international pressure. For readers outside Indonesia, the situation is a reminder that policy language shapes everyday risk; for those inside, organising, documenting abuses and connecting with regional NGOs can be lifelines.</w:t>
      </w:r>
      <w:r/>
    </w:p>
    <w:p>
      <w:r/>
      <w:r>
        <w:t>It's a small change on paper that can make every day very different for queer people , stay informed and look out for one another.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[7]</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9">
        <w:r>
          <w:rPr>
            <w:color w:val="0000EE"/>
            <w:u w:val="single"/>
          </w:rPr>
          <w:t>[1]</w:t>
        </w:r>
      </w:hyperlink>
      <w:r>
        <w:t xml:space="preserve">, </w:t>
      </w:r>
      <w:hyperlink r:id="rId15">
        <w:r>
          <w:rPr>
            <w:color w:val="0000EE"/>
            <w:u w:val="single"/>
          </w:rPr>
          <w:t>[2]</w:t>
        </w:r>
      </w:hyperlink>
      <w:r>
        <w:t xml:space="preserve">- Paragraph 5: </w:t>
      </w:r>
      <w:hyperlink r:id="rId9">
        <w:r>
          <w:rPr>
            <w:color w:val="0000EE"/>
            <w:u w:val="single"/>
          </w:rPr>
          <w:t>[1]</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https://www.thepinknews.com/2026/07/17/indonesia-lgbtq-risk-threat-safety/</w:t>
        </w:r>
      </w:hyperlink>
      <w:r>
        <w:t xml:space="preserve"> - Please view link - unable to able to access data</w:t>
      </w:r>
      <w:r/>
    </w:p>
    <w:p>
      <w:pPr>
        <w:pStyle w:val="ListNumber"/>
        <w:spacing w:line="240" w:lineRule="auto"/>
        <w:ind w:left="720"/>
      </w:pPr>
      <w:r/>
      <w:hyperlink r:id="rId15">
        <w:r>
          <w:rPr>
            <w:color w:val="0000EE"/>
            <w:u w:val="single"/>
          </w:rPr>
          <w:t>https://solotrend.net/index.php/2026/07/07/presiden-prabowo-tetapkan-lgbtq-sebagai-ancaman-negara/</w:t>
        </w:r>
      </w:hyperlink>
      <w:r>
        <w:t xml:space="preserve"> - On July 7, 2026, Indonesian President Prabowo Subianto officially designated the spread of LGBTQ culture as a non-military threat to national defence. This decision was formalised in Presidential Regulation No. 111 of 2025, which categorises such cultural dissemination alongside other non-military threats like terrorism and illegal trafficking. The regulation defines non-military threats as unarmed activities that endanger the nation's sovereignty, territorial integrity, and public safety. (</w:t>
      </w:r>
      <w:hyperlink r:id="rId16">
        <w:r>
          <w:rPr>
            <w:color w:val="0000EE"/>
            <w:u w:val="single"/>
          </w:rPr>
          <w:t>solotrend.net</w:t>
        </w:r>
      </w:hyperlink>
      <w:r>
        <w:t>)</w:t>
      </w:r>
      <w:r/>
    </w:p>
    <w:p>
      <w:pPr>
        <w:pStyle w:val="ListNumber"/>
        <w:spacing w:line="240" w:lineRule="auto"/>
        <w:ind w:left="720"/>
      </w:pPr>
      <w:r/>
      <w:hyperlink r:id="rId13">
        <w:r>
          <w:rPr>
            <w:color w:val="0000EE"/>
            <w:u w:val="single"/>
          </w:rPr>
          <w:t>https://www.idntimes.com/news/indonesia/cek-fakta-prabowo-tetapkan-lgbt-jadi-ancaman-negara-00-rgfwk-tq5s0h</w:t>
        </w:r>
      </w:hyperlink>
      <w:r>
        <w:t xml:space="preserve"> - IDN Times reports that President Prabowo Subianto's Presidential Regulation No. 111 of 2025 includes the spread of LGBTQ culture as a non-military threat. This regulation defines non-military threats as activities without the use of weapons that endanger state sovereignty, territorial integrity, and national safety. The inclusion of LGBTQ culture in this category has sparked discussions about its implications for the LGBTQ community in Indonesia. (</w:t>
      </w:r>
      <w:hyperlink r:id="rId17">
        <w:r>
          <w:rPr>
            <w:color w:val="0000EE"/>
            <w:u w:val="single"/>
          </w:rPr>
          <w:t>idntimes.com</w:t>
        </w:r>
      </w:hyperlink>
      <w:r>
        <w:t>)</w:t>
      </w:r>
      <w:r/>
    </w:p>
    <w:p>
      <w:pPr>
        <w:pStyle w:val="ListNumber"/>
        <w:spacing w:line="240" w:lineRule="auto"/>
        <w:ind w:left="720"/>
      </w:pPr>
      <w:r/>
      <w:hyperlink r:id="rId10">
        <w:r>
          <w:rPr>
            <w:color w:val="0000EE"/>
            <w:u w:val="single"/>
          </w:rPr>
          <w:t>https://www.inews.id/inews-tv/buletin/perpres-nomor-111-tahun-2025-presiden-prabowo-masukkan-budaya-lgbtq-sebagai-ancaman-nonmiliter/1</w:t>
        </w:r>
      </w:hyperlink>
      <w:r>
        <w:t xml:space="preserve"> - iNews reports that under Presidential Regulation No. 111 of 2025, President Prabowo Subianto has classified the dissemination of LGBTQ culture as a non-military threat. This regulation defines non-military threats as unarmed activities that endanger the nation's sovereignty, territorial integrity, and public safety. The inclusion of LGBTQ culture in this category has raised concerns about the safety and rights of the LGBTQ community in Indonesia. (</w:t>
      </w:r>
      <w:hyperlink r:id="rId18">
        <w:r>
          <w:rPr>
            <w:color w:val="0000EE"/>
            <w:u w:val="single"/>
          </w:rPr>
          <w:t>inews.id</w:t>
        </w:r>
      </w:hyperlink>
      <w:r>
        <w:t>)</w:t>
      </w:r>
      <w:r/>
    </w:p>
    <w:p>
      <w:pPr>
        <w:pStyle w:val="ListNumber"/>
        <w:spacing w:line="240" w:lineRule="auto"/>
        <w:ind w:left="720"/>
      </w:pPr>
      <w:r/>
      <w:hyperlink r:id="rId14">
        <w:r>
          <w:rPr>
            <w:color w:val="0000EE"/>
            <w:u w:val="single"/>
          </w:rPr>
          <w:t>https://www.asia-pacific-solidarity.net/news/2026-07-07/lawmaker-backs-prabowos-lgbtq-non-military-threat-classification.html</w:t>
        </w:r>
      </w:hyperlink>
      <w:r>
        <w:t xml:space="preserve"> - Asia Pacific Solidarity Network reports that Bahtra Banong, a spokesperson for Indonesia's Gerindra Party, supports President Prabowo Subianto's decision to classify the spread of LGBTQ culture as a non-military threat. Banong, who also serves as Deputy Chairperson of the House of Representatives' Commission II, stated that the government's stance reflects efforts to anticipate the spread of LGBTQ culture and called for public support of the policy. (</w:t>
      </w:r>
      <w:hyperlink r:id="rId19">
        <w:r>
          <w:rPr>
            <w:color w:val="0000EE"/>
            <w:u w:val="single"/>
          </w:rPr>
          <w:t>asia-pacific-solidarity.net</w:t>
        </w:r>
      </w:hyperlink>
      <w:r>
        <w:t>)</w:t>
      </w:r>
      <w:r/>
    </w:p>
    <w:p>
      <w:pPr>
        <w:pStyle w:val="ListNumber"/>
        <w:spacing w:line="240" w:lineRule="auto"/>
        <w:ind w:left="720"/>
      </w:pPr>
      <w:r/>
      <w:hyperlink r:id="rId12">
        <w:r>
          <w:rPr>
            <w:color w:val="0000EE"/>
            <w:u w:val="single"/>
          </w:rPr>
          <w:t>https://reportaseindonesia.com/2026/07/05/presiden-prabowo-tetapkan-perpres-111-2025-penyebaran-budaya-lgbtq-masuk-kategori-ancaman-nonmiliter/?amp=1</w:t>
        </w:r>
      </w:hyperlink>
      <w:r>
        <w:t xml:space="preserve"> - Reportase Indonesia reports that President Prabowo Subianto has issued Presidential Regulation No. 111 of 2025, which includes the spread of LGBTQ culture as a non-military threat. The regulation defines non-military threats as unarmed activities that endanger the nation's sovereignty, territorial integrity, and public safety. The inclusion of LGBTQ culture in this category has raised concerns about the implications for the LGBTQ community in Indonesia. (</w:t>
      </w:r>
      <w:hyperlink r:id="rId20">
        <w:r>
          <w:rPr>
            <w:color w:val="0000EE"/>
            <w:u w:val="single"/>
          </w:rPr>
          <w:t>reportaseindonesia.com</w:t>
        </w:r>
      </w:hyperlink>
      <w:r>
        <w:t>)</w:t>
      </w:r>
      <w:r/>
    </w:p>
    <w:p>
      <w:pPr>
        <w:pStyle w:val="ListNumber"/>
        <w:spacing w:line="240" w:lineRule="auto"/>
        <w:ind w:left="720"/>
      </w:pPr>
      <w:r/>
      <w:hyperlink r:id="rId11">
        <w:r>
          <w:rPr>
            <w:color w:val="0000EE"/>
            <w:u w:val="single"/>
          </w:rPr>
          <w:t>https://www.asia-pacific-solidarity.net/news/2026-07-05/how-prabowo-designates-spread-of-lgbtq-culture-nonmilitary-threat.html</w:t>
        </w:r>
      </w:hyperlink>
      <w:r>
        <w:t xml:space="preserve"> - Asia Pacific Solidarity Network reports that President Prabowo Subianto has included the dissemination of LGBTQ culture as a non-military threat under Presidential Regulation No. 111 of 2025. The regulation defines non-military threats as unarmed activities that endanger the nation's sovereignty, territorial integrity, and public safety. The inclusion of LGBTQ culture in this category has raised concerns about the safety and rights of the LGBTQ community in Indonesia. (</w:t>
      </w:r>
      <w:hyperlink r:id="rId21">
        <w:r>
          <w:rPr>
            <w:color w:val="0000EE"/>
            <w:u w:val="single"/>
          </w:rPr>
          <w:t>asia-pacific-solidarity.net</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7/indonesia-lgbtq-risk-threat-safety/" TargetMode="External"/><Relationship Id="rId10" Type="http://schemas.openxmlformats.org/officeDocument/2006/relationships/hyperlink" Target="https://www.inews.id/inews-tv/buletin/perpres-nomor-111-tahun-2025-presiden-prabowo-masukkan-budaya-lgbtq-sebagai-ancaman-nonmiliter/1" TargetMode="External"/><Relationship Id="rId11" Type="http://schemas.openxmlformats.org/officeDocument/2006/relationships/hyperlink" Target="https://www.asia-pacific-solidarity.net/news/2026-07-05/how-prabowo-designates-spread-of-lgbtq-culture-nonmilitary-threat.html" TargetMode="External"/><Relationship Id="rId12" Type="http://schemas.openxmlformats.org/officeDocument/2006/relationships/hyperlink" Target="https://reportaseindonesia.com/2026/07/05/presiden-prabowo-tetapkan-perpres-111-2025-penyebaran-budaya-lgbtq-masuk-kategori-ancaman-nonmiliter/?amp=1" TargetMode="External"/><Relationship Id="rId13" Type="http://schemas.openxmlformats.org/officeDocument/2006/relationships/hyperlink" Target="https://www.idntimes.com/news/indonesia/cek-fakta-prabowo-tetapkan-lgbt-jadi-ancaman-negara-00-rgfwk-tq5s0h" TargetMode="External"/><Relationship Id="rId14" Type="http://schemas.openxmlformats.org/officeDocument/2006/relationships/hyperlink" Target="https://www.asia-pacific-solidarity.net/news/2026-07-07/lawmaker-backs-prabowos-lgbtq-non-military-threat-classification.html" TargetMode="External"/><Relationship Id="rId15" Type="http://schemas.openxmlformats.org/officeDocument/2006/relationships/hyperlink" Target="https://solotrend.net/index.php/2026/07/07/presiden-prabowo-tetapkan-lgbtq-sebagai-ancaman-negara/" TargetMode="External"/><Relationship Id="rId16" Type="http://schemas.openxmlformats.org/officeDocument/2006/relationships/hyperlink" Target="https://solotrend.net/index.php/2026/07/07/presiden-prabowo-tetapkan-lgbtq-sebagai-ancaman-negara/?utm_source=openai" TargetMode="External"/><Relationship Id="rId17" Type="http://schemas.openxmlformats.org/officeDocument/2006/relationships/hyperlink" Target="https://www.idntimes.com/news/indonesia/cek-fakta-prabowo-tetapkan-lgbt-jadi-ancaman-negara-00-rgfwk-tq5s0h?utm_source=openai" TargetMode="External"/><Relationship Id="rId18" Type="http://schemas.openxmlformats.org/officeDocument/2006/relationships/hyperlink" Target="https://www.inews.id/inews-tv/buletin/perpres-nomor-111-tahun-2025-presiden-prabowo-masukkan-budaya-lgbtq-sebagai-ancaman-nonmiliter/1?utm_source=openai" TargetMode="External"/><Relationship Id="rId19" Type="http://schemas.openxmlformats.org/officeDocument/2006/relationships/hyperlink" Target="https://www.asia-pacific-solidarity.net/news/2026-07-07/lawmaker-backs-prabowos-lgbtq-non-military-threat-classification.html?utm_source=openai" TargetMode="External"/><Relationship Id="rId20" Type="http://schemas.openxmlformats.org/officeDocument/2006/relationships/hyperlink" Target="https://reportaseindonesia.com/2026/07/05/presiden-prabowo-tetapkan-perpres-111-2025-penyebaran-budaya-lgbtq-masuk-kategori-ancaman-nonmiliter/?amp=1&amp;utm_source=openai" TargetMode="External"/><Relationship Id="rId21" Type="http://schemas.openxmlformats.org/officeDocument/2006/relationships/hyperlink" Target="https://www.asia-pacific-solidarity.net/news/2026-07-05/how-prabowo-designates-spread-of-lgbtq-culture-nonmilitary-threat.htm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