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Too Broke to Mend: Why Suicide Rates Tell Us Our Communities Need Repair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figures are pushing families and leaders to face a simple truth: when people feel disposable, more of them die. This piece looks at who’s most at risk, why statistics from government and health bodies matter, and what communities can do to build the kind of support that actually saves lives.</w:t>
      </w:r>
      <w:r/>
    </w:p>
    <w:p>
      <w:r/>
      <w:r>
        <w:t>Essential Takeaways</w:t>
      </w:r>
      <w:r/>
      <w:r/>
    </w:p>
    <w:p>
      <w:pPr>
        <w:pStyle w:val="ListBullet"/>
        <w:spacing w:line="240" w:lineRule="auto"/>
        <w:ind w:left="720"/>
      </w:pPr>
      <w:r/>
      <w:r>
        <w:rPr>
          <w:b/>
        </w:rPr>
        <w:t>Rising toll:</w:t>
      </w:r>
      <w:r>
        <w:t xml:space="preserve"> Around 49,000 people die by suicide each year in the US, a stark reminder of widespread distress. </w:t>
      </w:r>
      <w:r/>
    </w:p>
    <w:p>
      <w:pPr>
        <w:pStyle w:val="ListBullet"/>
        <w:spacing w:line="240" w:lineRule="auto"/>
        <w:ind w:left="720"/>
      </w:pPr>
      <w:r/>
      <w:r>
        <w:rPr>
          <w:b/>
        </w:rPr>
        <w:t>Disproportionate harm:</w:t>
      </w:r>
      <w:r>
        <w:t xml:space="preserve"> LGBTQ+ and transgender youth face much higher rates of suicidal thoughts and attempts, with some studies showing lifetime attempt rates for trans people near 41%. </w:t>
      </w:r>
      <w:r/>
    </w:p>
    <w:p>
      <w:pPr>
        <w:pStyle w:val="ListBullet"/>
        <w:spacing w:line="240" w:lineRule="auto"/>
        <w:ind w:left="720"/>
      </w:pPr>
      <w:r/>
      <w:r>
        <w:rPr>
          <w:b/>
        </w:rPr>
        <w:t>Contributing factors:</w:t>
      </w:r>
      <w:r>
        <w:t xml:space="preserve"> Isolation, stigma, lack of mental-health access and easy access to lethal means all increase risk. </w:t>
      </w:r>
      <w:r/>
    </w:p>
    <w:p>
      <w:pPr>
        <w:pStyle w:val="ListBullet"/>
        <w:spacing w:line="240" w:lineRule="auto"/>
        <w:ind w:left="720"/>
      </w:pPr>
      <w:r/>
      <w:r>
        <w:rPr>
          <w:b/>
        </w:rPr>
        <w:t>Practical steps:</w:t>
      </w:r>
      <w:r>
        <w:t xml:space="preserve"> Early intervention, trusted conversation, safer storage of firearms and better local support networks can reduce deaths. </w:t>
      </w:r>
      <w:r/>
    </w:p>
    <w:p>
      <w:pPr>
        <w:pStyle w:val="ListBullet"/>
        <w:spacing w:line="240" w:lineRule="auto"/>
        <w:ind w:left="720"/>
      </w:pPr>
      <w:r/>
      <w:r>
        <w:rPr>
          <w:b/>
        </w:rPr>
        <w:t>Emotional reality:</w:t>
      </w:r>
      <w:r>
        <w:t xml:space="preserve"> Families carry long-lasting grief; community compassion and practical resources are the clearest paths to fewer tragedies.</w:t>
      </w:r>
      <w:r/>
      <w:r/>
    </w:p>
    <w:p>
      <w:pPr>
        <w:pStyle w:val="Heading2"/>
      </w:pPr>
      <w:r>
        <w:t>The scale is personal and national , you can see it in the numbers</w:t>
      </w:r>
      <w:r/>
    </w:p>
    <w:p>
      <w:r/>
      <w:r>
        <w:t>The headline figure , roughly 49,000 deaths a year , isn’t just a statistic, it’s 49,000 families left in shock and sorrow. According to the Centers for Disease Control, the national suicide rate sits in the mid-teens per 100,000 people, which makes clear this is a public-health crisis, not an isolated problem. These figures should make us uncomfortable; discomfort is often the first step to action. Practical takeaway: if you want to understand local risk, start with your county health data and your nearest crisis services.</w:t>
      </w:r>
      <w:r/>
    </w:p>
    <w:p>
      <w:pPr>
        <w:pStyle w:val="Heading2"/>
      </w:pPr>
      <w:r>
        <w:t>Who’s most vulnerable , and why it matters</w:t>
      </w:r>
      <w:r/>
    </w:p>
    <w:p>
      <w:r/>
      <w:r>
        <w:t>Not everyone faces the same risk. Government and academic data show young people identifying as LGBTQ+ report far greater rates of suicidal thoughts and attempts compared with their peers. For transgender people the figures are particularly stark. Time and public-health reporting suggest that discrimination, family rejection and poor access to affirming care drive much of this gap. That means targeted, culturally competent services , from school counselling to youth clinics , aren’t optional extras, they’re life-saving.</w:t>
      </w:r>
      <w:r/>
    </w:p>
    <w:p>
      <w:pPr>
        <w:pStyle w:val="Heading2"/>
      </w:pPr>
      <w:r>
        <w:t>Connections, stigma and the “too broke to mend” idea</w:t>
      </w:r>
      <w:r/>
    </w:p>
    <w:p>
      <w:r/>
      <w:r>
        <w:t>Calling a life “too broke to mend” echoes a bleak poetry line, but the real question is what systems leave people feeling irreparable. Social stigma, economic strain, and underfunded mental-health services can all combine to make someone feel isolated and hopeless. In practice, communities that reduce stigma by talking openly, normalising help-seeking and training gatekeepers (teachers, clergy, coaches) see better outcomes. So: normalise asking “Are you okay?” and have a plan for where to direct someone who says no.</w:t>
      </w:r>
      <w:r/>
    </w:p>
    <w:p>
      <w:pPr>
        <w:pStyle w:val="Heading2"/>
      </w:pPr>
      <w:r>
        <w:t>Means safety: a practical lever we can all use</w:t>
      </w:r>
      <w:r/>
    </w:p>
    <w:p>
      <w:r/>
      <w:r>
        <w:t>Research and reporting connect access to lethal means , especially firearms , with higher suicide fatalities. Pew Research and CDC analyses show that reducing immediate access to firearms and other lethal methods during crises saves lives. Practical advice is simple: encourage temporary off-site storage, use locked safes at home, or agree on a voluntary waiting period for dangerous items. Small actions won’t solve everything, but they buy time , and time is often what’s needed for someone to choose life.</w:t>
      </w:r>
      <w:r/>
    </w:p>
    <w:p>
      <w:pPr>
        <w:pStyle w:val="Heading2"/>
      </w:pPr>
      <w:r>
        <w:t>What good community responses look and feel like</w:t>
      </w:r>
      <w:r/>
    </w:p>
    <w:p>
      <w:r/>
      <w:r>
        <w:t>Effective local responses combine warmth and structure. They include visible crisis resources, funded school counselling, peer-support groups, and training so that everyday people recognise warning signs. According to mental-health agencies and frontline practitioners, compassion paired with clear referral pathways reduces harm. If your neighbourhood lacks services, start small: form a listening group, share crisis numbers, or petition local health authorities for school-based mental-health funding.</w:t>
      </w:r>
      <w:r/>
    </w:p>
    <w:p>
      <w:r/>
      <w:r>
        <w:t>Closing line A kinder town with better support is not expensive theatre , it’s practical prevention, and it’s how we make sure fewer lives feel “too broke to mend.”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15">
        <w:r>
          <w:rPr>
            <w:color w:val="0000EE"/>
            <w:u w:val="single"/>
          </w:rPr>
          <w:t>[4]</w:t>
        </w:r>
      </w:hyperlink>
      <w:r>
        <w:t xml:space="preserve">, </w:t>
      </w:r>
      <w:hyperlink r:id="rId10">
        <w:r>
          <w:rPr>
            <w:color w:val="0000EE"/>
            <w:u w:val="single"/>
          </w:rPr>
          <w:t>[2]</w:t>
        </w:r>
      </w:hyperlink>
      <w:r>
        <w:t xml:space="preserve">- Paragraph 5: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https://goodfaithmedia.org/too-broke-to-mend/</w:t>
        </w:r>
      </w:hyperlink>
      <w:r>
        <w:t xml:space="preserve"> - Please view link - unable to able to access data</w:t>
      </w:r>
      <w:r/>
    </w:p>
    <w:p>
      <w:pPr>
        <w:pStyle w:val="ListNumber"/>
        <w:spacing w:line="240" w:lineRule="auto"/>
        <w:ind w:left="720"/>
      </w:pPr>
      <w:r/>
      <w:hyperlink r:id="rId10">
        <w:r>
          <w:rPr>
            <w:color w:val="0000EE"/>
            <w:u w:val="single"/>
          </w:rPr>
          <w:t>https://www.cdc.gov/suicide/data/index.html</w:t>
        </w:r>
      </w:hyperlink>
      <w:r>
        <w:t xml:space="preserve"> - The Centers for Disease Control and Prevention (CDC) provides comprehensive data on suicide rates in the United States. In 2024, there were 48,824 deaths by suicide, equating to a rate of 13.7 per 100,000 people. The data also highlights that 14.3 million adults seriously considered suicide, with 2.2 million attempting it. These statistics underscore the significant impact of suicide on American society and the importance of ongoing prevention efforts.</w:t>
      </w:r>
      <w:r/>
    </w:p>
    <w:p>
      <w:pPr>
        <w:pStyle w:val="ListNumber"/>
        <w:spacing w:line="240" w:lineRule="auto"/>
        <w:ind w:left="720"/>
      </w:pPr>
      <w:r/>
      <w:hyperlink r:id="rId11">
        <w:r>
          <w:rPr>
            <w:color w:val="0000EE"/>
            <w:u w:val="single"/>
          </w:rPr>
          <w:t>https://www.nimh.nih.gov/health/statistics/suicide</w:t>
        </w:r>
      </w:hyperlink>
      <w:r>
        <w:t xml:space="preserve"> - The National Institute of Mental Health (NIMH) offers detailed statistics on suicide among U.S. adults. In 2024, 5.5% of adults aged 18 and older reported having serious thoughts of suicide, with 0.8% attempting suicide in the past year. The prevalence was highest among young adults aged 18-25 (12.6%) and those identifying with two or more races (10.7%). These figures highlight the critical need for targeted mental health support and intervention strategies.</w:t>
      </w:r>
      <w:r/>
    </w:p>
    <w:p>
      <w:pPr>
        <w:pStyle w:val="ListNumber"/>
        <w:spacing w:line="240" w:lineRule="auto"/>
        <w:ind w:left="720"/>
      </w:pPr>
      <w:r/>
      <w:hyperlink r:id="rId15">
        <w:r>
          <w:rPr>
            <w:color w:val="0000EE"/>
            <w:u w:val="single"/>
          </w:rPr>
          <w:t>https://www.pewresearch.org/short-reads/2026/04/28/what-the-data-says-about-gun-deaths-in-the-us/</w:t>
        </w:r>
      </w:hyperlink>
      <w:r>
        <w:t xml:space="preserve"> - A Pew Research Center analysis reveals that in 2024, suicides accounted for 62% of all gun-related deaths in the U.S., totaling 27,593 deaths. This underscores the significant role firearms play in suicide deaths and the necessity for comprehensive strategies to address this public health issue.</w:t>
      </w:r>
      <w:r/>
    </w:p>
    <w:p>
      <w:pPr>
        <w:pStyle w:val="ListNumber"/>
        <w:spacing w:line="240" w:lineRule="auto"/>
        <w:ind w:left="720"/>
      </w:pPr>
      <w:r/>
      <w:hyperlink r:id="rId12">
        <w:r>
          <w:rPr>
            <w:color w:val="0000EE"/>
            <w:u w:val="single"/>
          </w:rPr>
          <w:t>https://www.cdc.gov/healthy-youth/lgbtq-youth/health-disparities-among-lgbtq-youth.html</w:t>
        </w:r>
      </w:hyperlink>
      <w:r>
        <w:t xml:space="preserve"> - The CDC highlights that LGBTQ+ youth face higher rates of mental health challenges compared to their cisgender and heterosexual peers. In 2024, 41% of LGBTQ+ students seriously considered suicide, compared to 13% of their peers. This disparity emphasizes the urgent need for supportive environments and resources for LGBTQ+ youth.</w:t>
      </w:r>
      <w:r/>
    </w:p>
    <w:p>
      <w:pPr>
        <w:pStyle w:val="ListNumber"/>
        <w:spacing w:line="240" w:lineRule="auto"/>
        <w:ind w:left="720"/>
      </w:pPr>
      <w:r/>
      <w:hyperlink r:id="rId13">
        <w:r>
          <w:rPr>
            <w:color w:val="0000EE"/>
            <w:u w:val="single"/>
          </w:rPr>
          <w:t>https://time.com/6173081/suicidal-thoughts-lgbtq-youth/</w:t>
        </w:r>
      </w:hyperlink>
      <w:r>
        <w:t xml:space="preserve"> - A 2021 survey by The Trevor Project found that 45% of LGBTQ+ youth in the U.S. considered suicide, with higher rates among LGBTQ+ youth of colour and transgender or nonbinary individuals. This increase over three years highlights the escalating mental health crisis within the LGBTQ+ community and the impact of societal challenges on their well-being.</w:t>
      </w:r>
      <w:r/>
    </w:p>
    <w:p>
      <w:pPr>
        <w:pStyle w:val="ListNumber"/>
        <w:spacing w:line="240" w:lineRule="auto"/>
        <w:ind w:left="720"/>
      </w:pPr>
      <w:r/>
      <w:hyperlink r:id="rId14">
        <w:r>
          <w:rPr>
            <w:color w:val="0000EE"/>
            <w:u w:val="single"/>
          </w:rPr>
          <w:t>https://apnews.com/article/07ee4b1eaf20fdb62c1efc87d7836916</w:t>
        </w:r>
      </w:hyperlink>
      <w:r>
        <w:t xml:space="preserve"> - Preliminary data from the CDC indicates that in 2024, the U.S. suicide rate declined slightly to 13.7 per 100,000 people, with approximately 48,800 deaths. This modest decrease follows nearly two decades of rising suicide rates, highlighting the complex nature of suicide trends and the ongoing need for effective prevention strategies.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faithmedia.org/too-broke-to-mend/" TargetMode="External"/><Relationship Id="rId10" Type="http://schemas.openxmlformats.org/officeDocument/2006/relationships/hyperlink" Target="https://www.cdc.gov/suicide/data/index.html" TargetMode="External"/><Relationship Id="rId11" Type="http://schemas.openxmlformats.org/officeDocument/2006/relationships/hyperlink" Target="https://www.nimh.nih.gov/health/statistics/suicide" TargetMode="External"/><Relationship Id="rId12" Type="http://schemas.openxmlformats.org/officeDocument/2006/relationships/hyperlink" Target="https://www.cdc.gov/healthy-youth/lgbtq-youth/health-disparities-among-lgbtq-youth.html" TargetMode="External"/><Relationship Id="rId13" Type="http://schemas.openxmlformats.org/officeDocument/2006/relationships/hyperlink" Target="https://time.com/6173081/suicidal-thoughts-lgbtq-youth/" TargetMode="External"/><Relationship Id="rId14" Type="http://schemas.openxmlformats.org/officeDocument/2006/relationships/hyperlink" Target="https://apnews.com/article/07ee4b1eaf20fdb62c1efc87d7836916" TargetMode="External"/><Relationship Id="rId15" Type="http://schemas.openxmlformats.org/officeDocument/2006/relationships/hyperlink" Target="https://www.pewresearch.org/short-reads/2026/04/28/what-the-data-says-about-gun-deaths-in-the-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