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New York NGOs Are Fighting to Protect LGBTQ Healthcare in Congress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and allies are turning up the pressure: New York City non-profits travelled to Washington to urge Congress to shield Medicaid, stop proposed HIV funding cuts, and defend gender-affirming care , a practical, people-first push that matters for millions who rely on community health services.</w:t>
      </w:r>
      <w:r/>
    </w:p>
    <w:p>
      <w:r/>
      <w:r>
        <w:t>Essential Takeaways</w:t>
      </w:r>
      <w:r/>
      <w:r/>
    </w:p>
    <w:p>
      <w:pPr>
        <w:pStyle w:val="ListBullet"/>
        <w:spacing w:line="240" w:lineRule="auto"/>
        <w:ind w:left="720"/>
      </w:pPr>
      <w:r/>
      <w:r>
        <w:rPr>
          <w:b/>
        </w:rPr>
        <w:t>Who mobilised:</w:t>
      </w:r>
      <w:r>
        <w:t xml:space="preserve"> Amida Care, Housing Works, Callen-Lorde and a coalition of NYC groups visited Capitol Hill to meet New York’s congressional delegation and both senators. </w:t>
      </w:r>
      <w:r/>
    </w:p>
    <w:p>
      <w:pPr>
        <w:pStyle w:val="ListBullet"/>
        <w:spacing w:line="240" w:lineRule="auto"/>
        <w:ind w:left="720"/>
      </w:pPr>
      <w:r/>
      <w:r>
        <w:rPr>
          <w:b/>
        </w:rPr>
        <w:t>Main asks:</w:t>
      </w:r>
      <w:r>
        <w:t xml:space="preserve"> Protect Medicaid from harmful implementation rules, oppose nearly $2bn in proposed HIV funding cuts, and fund community health centres that deliver holistic care. </w:t>
      </w:r>
      <w:r/>
    </w:p>
    <w:p>
      <w:pPr>
        <w:pStyle w:val="ListBullet"/>
        <w:spacing w:line="240" w:lineRule="auto"/>
        <w:ind w:left="720"/>
      </w:pPr>
      <w:r/>
      <w:r>
        <w:rPr>
          <w:b/>
        </w:rPr>
        <w:t>Why it matters:</w:t>
      </w:r>
      <w:r>
        <w:t xml:space="preserve"> Targeted policies like work requirements could kick people off coverage, especially those living with HIV or with complex needs. </w:t>
      </w:r>
      <w:r/>
    </w:p>
    <w:p>
      <w:pPr>
        <w:pStyle w:val="ListBullet"/>
        <w:spacing w:line="240" w:lineRule="auto"/>
        <w:ind w:left="720"/>
      </w:pPr>
      <w:r/>
      <w:r>
        <w:rPr>
          <w:b/>
        </w:rPr>
        <w:t>Local stakes:</w:t>
      </w:r>
      <w:r>
        <w:t xml:space="preserve"> Black and Latino gay and bisexual men, Black and Latina women, and trans people face disproportionately high new HIV diagnoses in NYC. </w:t>
      </w:r>
      <w:r/>
    </w:p>
    <w:p>
      <w:pPr>
        <w:pStyle w:val="ListBullet"/>
        <w:spacing w:line="240" w:lineRule="auto"/>
        <w:ind w:left="720"/>
      </w:pPr>
      <w:r/>
      <w:r>
        <w:rPr>
          <w:b/>
        </w:rPr>
        <w:t>Tone and tactics:</w:t>
      </w:r>
      <w:r>
        <w:t xml:space="preserve"> This is billed as a sustained advocacy campaign , not a one-day photo op , with organised follow-ups in district offices.</w:t>
      </w:r>
      <w:r/>
      <w:r/>
    </w:p>
    <w:p>
      <w:pPr>
        <w:pStyle w:val="Heading2"/>
      </w:pPr>
      <w:r>
        <w:t>Why New York groups brought healthcare to Capitol Hill</w:t>
      </w:r>
      <w:r/>
    </w:p>
    <w:p>
      <w:r/>
      <w:r>
        <w:t>The image of community clinicians and advocates walking the halls of Congress is striking and a little reassuring, like seeing your local GP step into the national stage. Organisers told lawmakers that shifts in federal policy could unravel hard-won gains in prevention, treatment and supportive services. According to organisers, the trip built on a wider, ongoing campaign to keep pressure on members of Congress and their staff. This isn’t just theatre. Groups such as Amida Care and Callen-Lorde specialise in serving people with complex needs , they see every day what losing coverage would mean. Practical tip: if you want to support these efforts, follow local clinics’ advocacy pages and sign petitions or join constituent meetings in your district.</w:t>
      </w:r>
      <w:r/>
    </w:p>
    <w:p>
      <w:pPr>
        <w:pStyle w:val="Heading2"/>
      </w:pPr>
      <w:r>
        <w:t>What’s at risk: Medicaid rules and funding cuts</w:t>
      </w:r>
      <w:r/>
    </w:p>
    <w:p>
      <w:r/>
      <w:r>
        <w:t>Advocates singled out proposed changes in HR 1 that could introduce work or community engagement requirements for Medicaid. Those requirements often sound reasonable in the abstract, but the lived effect can be different , risking coverage for people who are sick, housing-insecure, or juggling unstable work. The coalition also warned about almost $2bn in cuts to HIV prevention and treatment, a number that would hit community programmes hard. Policy context matters: community health centres rely on steady federal funding to provide everything from dental care to behavioural health alongside HIV services. If you’re choosing where to direct donations, consider centres with integrated services; they tend to buffer funding shocks better.</w:t>
      </w:r>
      <w:r/>
    </w:p>
    <w:p>
      <w:pPr>
        <w:pStyle w:val="Heading2"/>
      </w:pPr>
      <w:r>
        <w:t>Who’s leading the push and what they said</w:t>
      </w:r>
      <w:r/>
    </w:p>
    <w:p>
      <w:r/>
      <w:r>
        <w:t>Leaders from Amida Care, Housing Works and Harlem United framed the trip as the start of a longer campaign, not an isolated lobbying day. Doug Wirth of Amida Care emphasised that New York’s investments have driven progress but warned those gains are at risk. Jacqui Kilmer of Harlem United highlighted stark racial disparities in new HIV infections, stressing that cuts would disproportionately hurt the communities that need services most. A practical note for constituents: reach out to your representative’s office to request meetings or share personal stories , lawmakers respond to concrete examples from voters in their districts.</w:t>
      </w:r>
      <w:r/>
    </w:p>
    <w:p>
      <w:pPr>
        <w:pStyle w:val="Heading2"/>
      </w:pPr>
      <w:r>
        <w:t>The human consequences: who would feel it first</w:t>
      </w:r>
      <w:r/>
    </w:p>
    <w:p>
      <w:r/>
      <w:r>
        <w:t>The coalition pointed to data showing Black and Latino gay and bisexual men account for roughly half of new HIV infections in NYC; Black and Latina women represent the vast majority of new infections among women; and trans people account for a notable share of new diagnoses. Those statistics underline that policy talk translates into daily realities , missed appointments, untreated infections, and lost support services. If you care about targeted impact, support programmes that combine housing, case management and medical care. Evidence shows integrated approaches reduce viral transmission and improve long-term health.</w:t>
      </w:r>
      <w:r/>
    </w:p>
    <w:p>
      <w:pPr>
        <w:pStyle w:val="Heading2"/>
      </w:pPr>
      <w:r>
        <w:t>What comes next: sustained local and federal action</w:t>
      </w:r>
      <w:r/>
    </w:p>
    <w:p>
      <w:r/>
      <w:r>
        <w:t>Organisers say they’ll continue the campaign in Washington and back home in district offices across New York, which suggests a longer advocacy season with more constituent outreach and follow-ups. Expect a mix of meetings, public education, and coordinated actions with allied groups. For individuals, the most useful steps are staying informed, contacting representatives, and supporting community-run clinics financially or as a volunteer. Looking ahead, the fight is likely to be iterative: policy battles, budget negotiations, and community responses. The good news is New York’s networked health ecosystem gives these groups a real base to push from.</w:t>
      </w:r>
      <w:r/>
    </w:p>
    <w:p>
      <w:r/>
      <w:r>
        <w:t>It's a small change that can make every visit to the clinic a safer, more reliable experience.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3">
        <w:r>
          <w:rPr>
            <w:color w:val="0000EE"/>
            <w:u w:val="single"/>
          </w:rPr>
          <w:t>[5]</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https://gaycitynews.com/nyc-non-profits-congress-fund-lgbtq-healthcare/</w:t>
        </w:r>
      </w:hyperlink>
      <w:r>
        <w:t xml:space="preserve"> - Please view link - unable to able to access data</w:t>
      </w:r>
      <w:r/>
    </w:p>
    <w:p>
      <w:pPr>
        <w:pStyle w:val="ListNumber"/>
        <w:spacing w:line="240" w:lineRule="auto"/>
        <w:ind w:left="720"/>
      </w:pPr>
      <w:r/>
      <w:hyperlink r:id="rId10">
        <w:r>
          <w:rPr>
            <w:color w:val="0000EE"/>
            <w:u w:val="single"/>
          </w:rPr>
          <w:t>https://www.nyc.gov/mayors-office/news/2026/06/standing-up-for-trans-new-yorkers--mayor-mamdani-launches--15-mi</w:t>
        </w:r>
      </w:hyperlink>
      <w:r>
        <w:t xml:space="preserve"> - In June 2026, Mayor Zohran Kwame Mamdani announced a $15 million initiative to expand access to gender-affirming care in New York City. The plan includes establishing a direct care access fund for youth gender-affirming care providers, launching a call and text line for related services, and funding research to identify healthcare access gaps for transgender and gender non-conforming individuals. This proactive investment aims to safeguard and enhance gender-affirming care amid growing federal uncertainties and attacks.</w:t>
      </w:r>
      <w:r/>
    </w:p>
    <w:p>
      <w:pPr>
        <w:pStyle w:val="ListNumber"/>
        <w:spacing w:line="240" w:lineRule="auto"/>
        <w:ind w:left="720"/>
      </w:pPr>
      <w:r/>
      <w:hyperlink r:id="rId12">
        <w:r>
          <w:rPr>
            <w:color w:val="0000EE"/>
            <w:u w:val="single"/>
          </w:rPr>
          <w:t>https://www.ihitherapy.org/</w:t>
        </w:r>
      </w:hyperlink>
      <w:r>
        <w:t xml:space="preserve"> - IHI Therapy Center, based in New York City, is the nation's first and longest-running provider of LGBTQ+-affirmative psychotherapy. Since 1973, the centre has offered mental health services to individuals of all sexual orientations and gender identities, opposing white supremacy, racism, misogyny, and bigotry. In addition to therapy, IHI provides clinical training for LGBTQ+-affirming mental health clinicians and culturally responsive continuing education for professionals and organisations.</w:t>
      </w:r>
      <w:r/>
    </w:p>
    <w:p>
      <w:pPr>
        <w:pStyle w:val="ListNumber"/>
        <w:spacing w:line="240" w:lineRule="auto"/>
        <w:ind w:left="720"/>
      </w:pPr>
      <w:r/>
      <w:hyperlink r:id="rId11">
        <w:r>
          <w:rPr>
            <w:color w:val="0000EE"/>
            <w:u w:val="single"/>
          </w:rPr>
          <w:t>https://translatinanetwork.org/</w:t>
        </w:r>
      </w:hyperlink>
      <w:r>
        <w:t xml:space="preserve"> - Translatina Network is a non-profit organisation dedicated to serving the transgender, non-binary, gender non-conforming, and LGBTQ+ communities in New York City and the metro area. The organisation offers case management, peer support groups, employment and leadership training, food and clothing supplies, health services including HIV, STD, Hep C prevention and treatment, transition services, hygiene kits, PPE, and legal services. They also provide support to allies and have partners and private donors investing in their mission.</w:t>
      </w:r>
      <w:r/>
    </w:p>
    <w:p>
      <w:pPr>
        <w:pStyle w:val="ListNumber"/>
        <w:spacing w:line="240" w:lineRule="auto"/>
        <w:ind w:left="720"/>
      </w:pPr>
      <w:r/>
      <w:hyperlink r:id="rId13">
        <w:r>
          <w:rPr>
            <w:color w:val="0000EE"/>
            <w:u w:val="single"/>
          </w:rPr>
          <w:t>https://www.newalternativesnyc.org/</w:t>
        </w:r>
      </w:hyperlink>
      <w:r>
        <w:t xml:space="preserve"> - New Alternatives is committed to reducing homelessness among LGBTQ+ youth and young adults in New York City by addressing critical areas such as housing, physical and mental health, education, and employment. The organisation offers a range of direct services and referrals, focusing on harm reduction and long-term support to ensure clients not only survive but thrive.</w:t>
      </w:r>
      <w:r/>
    </w:p>
    <w:p>
      <w:pPr>
        <w:pStyle w:val="ListNumber"/>
        <w:spacing w:line="240" w:lineRule="auto"/>
        <w:ind w:left="720"/>
      </w:pPr>
      <w:r/>
      <w:hyperlink r:id="rId14">
        <w:r>
          <w:rPr>
            <w:color w:val="0000EE"/>
            <w:u w:val="single"/>
          </w:rPr>
          <w:t>https://www.influencewatch.org/non-profit/stonewall-community-foundation/</w:t>
        </w:r>
      </w:hyperlink>
      <w:r>
        <w:t xml:space="preserve"> - Stonewall Community Foundation is a left-of-centre grantmaking organisation that promotes and funds LGBTQ+ groups and issues. Founded in 1989, it is financially supported by large corporate institutions, including TikTok and American Express. The foundation supports a wide range of groups focused on access to abortion and LGBTQ+ issues, with assets of $6,184,290 and revenue of $2,206,569 as of 2024.</w:t>
      </w:r>
      <w:r/>
    </w:p>
    <w:p>
      <w:pPr>
        <w:pStyle w:val="ListNumber"/>
        <w:spacing w:line="240" w:lineRule="auto"/>
        <w:ind w:left="720"/>
      </w:pPr>
      <w:r/>
      <w:hyperlink r:id="rId15">
        <w:r>
          <w:rPr>
            <w:color w:val="0000EE"/>
            <w:u w:val="single"/>
          </w:rPr>
          <w:t>https://avp.org/about-us/</w:t>
        </w:r>
      </w:hyperlink>
      <w:r>
        <w:t xml:space="preserve"> - The New York City Anti-Violence Project (AVP) empowers lesbian, gay, bisexual, transgender, queer, and HIV-affected communities and allies to end all forms of violence through organising and education, and supports survivors through counselling and advocacy. Founded in 1980 in response to a series of brutal attacks against gay men, AVP has expanded its work to provide free, confidential counselling to LGBTQ+ survivors of all forms of violence, including hate violence, intimate partner violence, sexual violence, police violence, and HIV-related violence.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citynews.com/nyc-non-profits-congress-fund-lgbtq-healthcare/" TargetMode="External"/><Relationship Id="rId10" Type="http://schemas.openxmlformats.org/officeDocument/2006/relationships/hyperlink" Target="https://www.nyc.gov/mayors-office/news/2026/06/standing-up-for-trans-new-yorkers--mayor-mamdani-launches--15-mi" TargetMode="External"/><Relationship Id="rId11" Type="http://schemas.openxmlformats.org/officeDocument/2006/relationships/hyperlink" Target="https://translatinanetwork.org/" TargetMode="External"/><Relationship Id="rId12" Type="http://schemas.openxmlformats.org/officeDocument/2006/relationships/hyperlink" Target="https://www.ihitherapy.org/" TargetMode="External"/><Relationship Id="rId13" Type="http://schemas.openxmlformats.org/officeDocument/2006/relationships/hyperlink" Target="https://www.newalternativesnyc.org/" TargetMode="External"/><Relationship Id="rId14" Type="http://schemas.openxmlformats.org/officeDocument/2006/relationships/hyperlink" Target="https://www.influencewatch.org/non-profit/stonewall-community-foundation/" TargetMode="External"/><Relationship Id="rId15" Type="http://schemas.openxmlformats.org/officeDocument/2006/relationships/hyperlink" Target="https://avp.org/about-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