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Gay Couples Can Grow a Family: Surrogacy Versus Foster Care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surrogacy and adoption options as political winds shift; gay couples in conservative states are weighing foster care, kinship risks and the ethics of paid surrogacy while trying to secure a stable, loving home. Here’s what matters now and how to choose the path that fits your values and timeline.</w:t>
      </w:r>
      <w:r/>
    </w:p>
    <w:p>
      <w:r/>
      <w:r>
        <w:t>Essential Takeaways</w:t>
      </w:r>
      <w:r/>
      <w:r/>
    </w:p>
    <w:p>
      <w:pPr>
        <w:pStyle w:val="ListBullet"/>
        <w:spacing w:line="240" w:lineRule="auto"/>
        <w:ind w:left="720"/>
      </w:pPr>
      <w:r/>
      <w:r>
        <w:rPr>
          <w:b/>
        </w:rPr>
        <w:t>Legal patchwork:</w:t>
      </w:r>
      <w:r>
        <w:t xml:space="preserve"> Laws about foster, adoption and surrogacy vary widely by state, so check local statutes, some states have explicit protections, others restrict access. </w:t>
      </w:r>
      <w:r/>
    </w:p>
    <w:p>
      <w:pPr>
        <w:pStyle w:val="ListBullet"/>
        <w:spacing w:line="240" w:lineRule="auto"/>
        <w:ind w:left="720"/>
      </w:pPr>
      <w:r/>
      <w:r>
        <w:rPr>
          <w:b/>
        </w:rPr>
        <w:t>Foster realities:</w:t>
      </w:r>
      <w:r>
        <w:t xml:space="preserve"> Foster placements can be temporary and emotionally intense; kinship claims often reunify children with relatives, meaning long-term placement isn’t guaranteed. </w:t>
      </w:r>
      <w:r/>
    </w:p>
    <w:p>
      <w:pPr>
        <w:pStyle w:val="ListBullet"/>
        <w:spacing w:line="240" w:lineRule="auto"/>
        <w:ind w:left="720"/>
      </w:pPr>
      <w:r/>
      <w:r>
        <w:rPr>
          <w:b/>
        </w:rPr>
        <w:t>Surrogacy considerations:</w:t>
      </w:r>
      <w:r>
        <w:t xml:space="preserve"> Gestational surrogacy is medically established but raises ethical and financial questions; agency models and independent arrangements differ in cost and control. </w:t>
      </w:r>
      <w:r/>
    </w:p>
    <w:p>
      <w:pPr>
        <w:pStyle w:val="ListBullet"/>
        <w:spacing w:line="240" w:lineRule="auto"/>
        <w:ind w:left="720"/>
      </w:pPr>
      <w:r/>
      <w:r>
        <w:rPr>
          <w:b/>
        </w:rPr>
        <w:t>Health and safety:</w:t>
      </w:r>
      <w:r>
        <w:t xml:space="preserve"> Medical guidance from obstetrics and paediatrics supports careful screening of gestational carriers and legal contracts to protect all parties. </w:t>
      </w:r>
      <w:r/>
    </w:p>
    <w:p>
      <w:pPr>
        <w:pStyle w:val="ListBullet"/>
        <w:spacing w:line="240" w:lineRule="auto"/>
        <w:ind w:left="720"/>
      </w:pPr>
      <w:r/>
      <w:r>
        <w:rPr>
          <w:b/>
        </w:rPr>
        <w:t>Practical next steps:</w:t>
      </w:r>
      <w:r>
        <w:t xml:space="preserve"> If you’re deciding, gather legal counsel, talk to surrogates about compensation transparently, and set a parenting mission statement to guide choices.</w:t>
      </w:r>
      <w:r/>
      <w:r/>
    </w:p>
    <w:p>
      <w:pPr>
        <w:pStyle w:val="Heading2"/>
      </w:pPr>
      <w:r>
        <w:t>Why many queer couples are rethinking foster care right now</w:t>
      </w:r>
      <w:r/>
    </w:p>
    <w:p>
      <w:r/>
      <w:r>
        <w:t>A lot of couples tell me their hearts are with foster care because it answers an urgent need and feels morally clear. But foster systems operate in a legal and social ecosystem that can be hostile, especially in places shifting right. Reporters and advocacy groups have documented repeated anonymous complaints and homophobic interference that can make placements stressful and precarious. For anyone who’s been through a removal scare, the emotional cost of another placement can feel too high. If you’re in that position, factor in the possibility of repeated investigations and the toll they take on you and the child.</w:t>
      </w:r>
      <w:r/>
    </w:p>
    <w:p>
      <w:pPr>
        <w:pStyle w:val="Heading2"/>
      </w:pPr>
      <w:r>
        <w:t>The legal landscape is a patchwork, know your state's rules</w:t>
      </w:r>
      <w:r/>
    </w:p>
    <w:p>
      <w:r/>
      <w:r>
        <w:t>According to mapping projects that track foster, adoption and surrogacy law, protections for LGBTQ+ prospective parents differ drastically across the US. Some states explicitly bar discrimination and recognise same-sex parents; others leave room for religious objections or place limits on surrogacy agreements. This legal inconsistency matters for both foster-to-adopt pathways and for arranging a gestational carrier, because enforceability of contracts and parental recognition can change depending on where the birth and the intended parents live. Get local legal advice early so you’re not surprised by a courtroom fight later.</w:t>
      </w:r>
      <w:r/>
    </w:p>
    <w:p>
      <w:pPr>
        <w:pStyle w:val="Heading2"/>
      </w:pPr>
      <w:r>
        <w:t>Surrogacy: ethically fraught but practically viable</w:t>
      </w:r>
      <w:r/>
    </w:p>
    <w:p>
      <w:r/>
      <w:r>
        <w:t>Medical literature and professional guidance describe gestational surrogacy as a safe, well-established option when clinical screening and support are robust. Ethically, many queer couples wrestle with the idea of paying for reproductive labour, especially when surrogates are economically vulnerable. That tension is real, and you can respond to it practically: consider independent surrogacy with a known, financially stable carrier; seek agencies that prioritise fair compensation and psychosocial support; or explore altruistic arrangements where permitted. It’s worth talking frankly with potential carriers about motivations and safeguards so the relationship feels collaborative rather than transactional.</w:t>
      </w:r>
      <w:r/>
    </w:p>
    <w:p>
      <w:pPr>
        <w:pStyle w:val="Heading2"/>
      </w:pPr>
      <w:r>
        <w:t>Balancing cost, control and emotional labour when choosing surrogacy</w:t>
      </w:r>
      <w:r/>
    </w:p>
    <w:p>
      <w:r/>
      <w:r>
        <w:t>Surrogacy isn’t cheap, and what you pay affects the level of agency support, legal protection and medical oversight you’ll get. Agency-facilitated routes usually cost more but offer bundled services, screening, counselling, and legal templates, whereas independent matches lower fees but demand more of your time and negotiation skill. Decide what you can realistically manage: do you want a high-touch agency that handles logistics, or do you prefer more direct control and a relationship with the carrier? Either way, involve a lawyer who specialises in reproduction to draft a gestational carrier agreement that covers parental rights, medical decisions and contingencies.</w:t>
      </w:r>
      <w:r/>
    </w:p>
    <w:p>
      <w:pPr>
        <w:pStyle w:val="Heading2"/>
      </w:pPr>
      <w:r>
        <w:t>Foster care: meaningful but emotionally unpredictable</w:t>
      </w:r>
      <w:r/>
    </w:p>
    <w:p>
      <w:r/>
      <w:r>
        <w:t>Many foster parents find the work rewarding and deeply important, yet the system is designed first to reunify children with family. That means kinship claims can and do override long-term placements when relatives come forward. Even cleared CPS calls create stress and stigma, especially when complaints are motivated by bias. If you continue with fostering, set clear boundaries for your mental health: limit the number of active placements at once, build a supportive network of other foster parents, and plan for exit strategies should reunification occur. It’s okay to step back if the emotional churn becomes harmful.</w:t>
      </w:r>
      <w:r/>
    </w:p>
    <w:p>
      <w:pPr>
        <w:pStyle w:val="Heading2"/>
      </w:pPr>
      <w:r>
        <w:t>Practical tips to help you decide and move forward</w:t>
      </w:r>
      <w:r/>
    </w:p>
    <w:p>
      <w:r/>
      <w:r>
        <w:t>Start with a short checklist. One, consult a lawyer experienced in family and reproductive law in your state. Two, talk with a fertility clinic or reproductive specialist about medical timelines and options like egg donation if needed. Three, interview agencies and independent carriers about compensation, counselling and post-birth relationships. Four, map out foster regulations in your state and the likely timeline for adoption versus reunification. And five, draft a parenting mission statement now; activists and advisers say having clear values helps you shrug off noise and make consistent decisions under pressure.</w:t>
      </w:r>
      <w:r/>
    </w:p>
    <w:p>
      <w:r/>
      <w:r>
        <w:t>It's a small change that can make every decision feel steadier: know the law, know your limits, and choose the route that protects both your future child and your peace of mind.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13">
        <w:r>
          <w:rPr>
            <w:color w:val="0000EE"/>
            <w:u w:val="single"/>
          </w:rPr>
          <w:t>[6]</w:t>
        </w:r>
      </w:hyperlink>
      <w:r>
        <w:t xml:space="preserve">, </w:t>
      </w:r>
      <w:hyperlink r:id="rId14">
        <w:r>
          <w:rPr>
            <w:color w:val="0000EE"/>
            <w:u w:val="single"/>
          </w:rPr>
          <w:t>[5]</w:t>
        </w:r>
      </w:hyperlink>
      <w:r>
        <w:t xml:space="preserve">- Paragraph 4: </w:t>
      </w:r>
      <w:hyperlink r:id="rId15">
        <w:r>
          <w:rPr>
            <w:color w:val="0000EE"/>
            <w:u w:val="single"/>
          </w:rPr>
          <w:t>[3]</w:t>
        </w:r>
      </w:hyperlink>
      <w:r>
        <w:t xml:space="preserve">, </w:t>
      </w:r>
      <w:hyperlink r:id="rId13">
        <w:r>
          <w:rPr>
            <w:color w:val="0000EE"/>
            <w:u w:val="single"/>
          </w:rPr>
          <w:t>[6]</w:t>
        </w:r>
      </w:hyperlink>
      <w:r>
        <w:t xml:space="preserve">- Paragraph 5: </w:t>
      </w:r>
      <w:hyperlink r:id="rId10">
        <w:r>
          <w:rPr>
            <w:color w:val="0000EE"/>
            <w:u w:val="single"/>
          </w:rPr>
          <w:t>[2]</w:t>
        </w:r>
      </w:hyperlink>
      <w:r>
        <w:t xml:space="preserve">, </w:t>
      </w:r>
      <w:hyperlink r:id="rId11">
        <w:r>
          <w:rPr>
            <w:color w:val="0000EE"/>
            <w:u w:val="single"/>
          </w:rPr>
          <w:t>[4]</w:t>
        </w:r>
      </w:hyperlink>
      <w:r>
        <w:t xml:space="preserve">- Paragraph 6: </w:t>
      </w:r>
      <w:hyperlink r:id="rId14">
        <w:r>
          <w:rPr>
            <w:color w:val="0000EE"/>
            <w:u w:val="single"/>
          </w:rPr>
          <w:t>[5]</w:t>
        </w:r>
      </w:hyperlink>
      <w:r>
        <w:t xml:space="preserve">, </w:t>
      </w:r>
      <w:hyperlink r:id="rId12">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https://slate.com/advice/2026/07/dear-prudence-chat-cps-calls-chilling-reason.html?via=rss</w:t>
        </w:r>
      </w:hyperlink>
      <w:r>
        <w:t xml:space="preserve"> - Please view link - unable to able to access data</w:t>
      </w:r>
      <w:r/>
    </w:p>
    <w:p>
      <w:pPr>
        <w:pStyle w:val="ListNumber"/>
        <w:spacing w:line="240" w:lineRule="auto"/>
        <w:ind w:left="720"/>
      </w:pPr>
      <w:r/>
      <w:hyperlink r:id="rId10">
        <w:r>
          <w:rPr>
            <w:color w:val="0000EE"/>
            <w:u w:val="single"/>
          </w:rPr>
          <w:t>https://www.lgbtmap.org/equality-maps/foster_and_adoption_laws</w:t>
        </w:r>
      </w:hyperlink>
      <w:r>
        <w:t xml:space="preserve"> - This resource from the Movement Advancement Project provides a comprehensive overview of child welfare nondiscrimination laws across the United States. It details how various states protect LGBTQ+ foster and adoptive parents from discrimination, highlighting the legal landscape and variations in state policies regarding the rights of LGBTQ+ individuals in the foster care system.</w:t>
      </w:r>
      <w:r/>
    </w:p>
    <w:p>
      <w:pPr>
        <w:pStyle w:val="ListNumber"/>
        <w:spacing w:line="240" w:lineRule="auto"/>
        <w:ind w:left="720"/>
      </w:pPr>
      <w:r/>
      <w:hyperlink r:id="rId15">
        <w:r>
          <w:rPr>
            <w:color w:val="0000EE"/>
            <w:u w:val="single"/>
          </w:rPr>
          <w:t>https://academic.oup.com/humrep/article/40/3/420/7979098?searchresult=1</w:t>
        </w:r>
      </w:hyperlink>
      <w:r>
        <w:t xml:space="preserve"> - An article from the journal Human Reproduction that examines the ethical considerations surrounding surrogacy. It discusses the complexities of surrogacy arrangements, including the interests of intended parents, gestational carriers, and the resulting children, and provides recommendations to ensure ethical practices in surrogacy.</w:t>
      </w:r>
      <w:r/>
    </w:p>
    <w:p>
      <w:pPr>
        <w:pStyle w:val="ListNumber"/>
        <w:spacing w:line="240" w:lineRule="auto"/>
        <w:ind w:left="720"/>
      </w:pPr>
      <w:r/>
      <w:hyperlink r:id="rId11">
        <w:r>
          <w:rPr>
            <w:color w:val="0000EE"/>
            <w:u w:val="single"/>
          </w:rPr>
          <w:t>https://scholarship.richmond.edu/lawreview/vol54/iss3/9/</w:t>
        </w:r>
      </w:hyperlink>
      <w:r>
        <w:t xml:space="preserve"> - A scholarly article titled 'Building Queer Families and the Ethics of Gestational Surrogacy' by Kimberly Mutcherson. It explores the ethical implications of gestational surrogacy within the LGBTQ+ community, focusing on the experiences of gay men and the challenges they face in family building through surrogacy.</w:t>
      </w:r>
      <w:r/>
    </w:p>
    <w:p>
      <w:pPr>
        <w:pStyle w:val="ListNumber"/>
        <w:spacing w:line="240" w:lineRule="auto"/>
        <w:ind w:left="720"/>
      </w:pPr>
      <w:r/>
      <w:hyperlink r:id="rId14">
        <w:r>
          <w:rPr>
            <w:color w:val="0000EE"/>
            <w:u w:val="single"/>
          </w:rPr>
          <w:t>https://publications.aap.org/pediatrics/article/153/4/e2023062805/196822/Gestational-Carrier-Pregnancies-Legal-and-Ethical</w:t>
        </w:r>
      </w:hyperlink>
      <w:r>
        <w:t xml:space="preserve"> - An article from the American Academy of Pediatrics discussing the legal and ethical considerations for pediatricians involved in gestational carrier pregnancies. It addresses the complexities of surrogacy arrangements and the responsibilities of healthcare providers in these cases.</w:t>
      </w:r>
      <w:r/>
    </w:p>
    <w:p>
      <w:pPr>
        <w:pStyle w:val="ListNumber"/>
        <w:spacing w:line="240" w:lineRule="auto"/>
        <w:ind w:left="720"/>
      </w:pPr>
      <w:r/>
      <w:hyperlink r:id="rId13">
        <w:r>
          <w:rPr>
            <w:color w:val="0000EE"/>
            <w:u w:val="single"/>
          </w:rPr>
          <w:t>https://www.acog.org/clinical/clinical-guidance/committee-opinion/articles/2016/03/family-building-through-gestational-surrogacy</w:t>
        </w:r>
      </w:hyperlink>
      <w:r>
        <w:t xml:space="preserve"> - A committee opinion from the American College of Obstetricians and Gynecologists on family building through gestational surrogacy. It provides an overview of gestational surrogacy, its ethical considerations, and the responsibilities of obstetrician-gynecologists involved in such arrangements.</w:t>
      </w:r>
      <w:r/>
    </w:p>
    <w:p>
      <w:pPr>
        <w:pStyle w:val="ListNumber"/>
        <w:spacing w:line="240" w:lineRule="auto"/>
        <w:ind w:left="720"/>
      </w:pPr>
      <w:r/>
      <w:hyperlink r:id="rId12">
        <w:r>
          <w:rPr>
            <w:color w:val="0000EE"/>
            <w:u w:val="single"/>
          </w:rPr>
          <w:t>https://www.health.ny.gov/community/pregnancy/surrogacy/</w:t>
        </w:r>
      </w:hyperlink>
      <w:r>
        <w:t xml:space="preserve"> - Information from the New York State Department of Health about the Child-Parent Security Act and gestational surrogacy. It outlines the legal framework, ethical considerations, and resources available for individuals considering surrogacy in New York State.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late.com/advice/2026/07/dear-prudence-chat-cps-calls-chilling-reason.html?via=rss" TargetMode="External"/><Relationship Id="rId10" Type="http://schemas.openxmlformats.org/officeDocument/2006/relationships/hyperlink" Target="https://www.lgbtmap.org/equality-maps/foster_and_adoption_laws" TargetMode="External"/><Relationship Id="rId11" Type="http://schemas.openxmlformats.org/officeDocument/2006/relationships/hyperlink" Target="https://scholarship.richmond.edu/lawreview/vol54/iss3/9/" TargetMode="External"/><Relationship Id="rId12" Type="http://schemas.openxmlformats.org/officeDocument/2006/relationships/hyperlink" Target="https://www.health.ny.gov/community/pregnancy/surrogacy/" TargetMode="External"/><Relationship Id="rId13" Type="http://schemas.openxmlformats.org/officeDocument/2006/relationships/hyperlink" Target="https://www.acog.org/clinical/clinical-guidance/committee-opinion/articles/2016/03/family-building-through-gestational-surrogacy" TargetMode="External"/><Relationship Id="rId14" Type="http://schemas.openxmlformats.org/officeDocument/2006/relationships/hyperlink" Target="https://publications.aap.org/pediatrics/article/153/4/e2023062805/196822/Gestational-Carrier-Pregnancies-Legal-and-Ethical" TargetMode="External"/><Relationship Id="rId15" Type="http://schemas.openxmlformats.org/officeDocument/2006/relationships/hyperlink" Target="https://academic.oup.com/humrep/article/40/3/420/7979098?searchresult=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