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Reads About Rapid City’s Past: Why the Monument Hill Story Still Resonates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history buffs are rediscovering a quiet but rich slice of Rapid City’s past, as books and local research revive the Monument Hill story , who lived there, what vanished, and why preserving landscape and memory matters to residents today.</w:t>
      </w:r>
      <w:r/>
    </w:p>
    <w:p>
      <w:r/>
      <w:r>
        <w:t>Essential Takeaways</w:t>
      </w:r>
      <w:r/>
      <w:r/>
    </w:p>
    <w:p>
      <w:pPr>
        <w:pStyle w:val="ListBullet"/>
        <w:spacing w:line="240" w:lineRule="auto"/>
        <w:ind w:left="720"/>
      </w:pPr>
      <w:r/>
      <w:r>
        <w:rPr>
          <w:b/>
        </w:rPr>
        <w:t>Local focus:</w:t>
      </w:r>
      <w:r>
        <w:t xml:space="preserve"> Recent coverage and scholarship centre on Monument Hill and Rapid City’s changing landscape, blending personal memory with historical record. </w:t>
      </w:r>
      <w:r/>
    </w:p>
    <w:p>
      <w:pPr>
        <w:pStyle w:val="ListBullet"/>
        <w:spacing w:line="240" w:lineRule="auto"/>
        <w:ind w:left="720"/>
      </w:pPr>
      <w:r/>
      <w:r>
        <w:rPr>
          <w:b/>
        </w:rPr>
        <w:t>Tangible traces:</w:t>
      </w:r>
      <w:r>
        <w:t xml:space="preserve"> Old maps, photographs and archival reports give a textured sense of place , you can almost feel the stone and dry prairie air. </w:t>
      </w:r>
      <w:r/>
    </w:p>
    <w:p>
      <w:pPr>
        <w:pStyle w:val="ListBullet"/>
        <w:spacing w:line="240" w:lineRule="auto"/>
        <w:ind w:left="720"/>
      </w:pPr>
      <w:r/>
      <w:r>
        <w:rPr>
          <w:b/>
        </w:rPr>
        <w:t>Preservation stakes:</w:t>
      </w:r>
      <w:r>
        <w:t xml:space="preserve"> Scholars and local activists highlight erosion, development and memory loss as immediate threats to preservation. </w:t>
      </w:r>
      <w:r/>
    </w:p>
    <w:p>
      <w:pPr>
        <w:pStyle w:val="ListBullet"/>
        <w:spacing w:line="240" w:lineRule="auto"/>
        <w:ind w:left="720"/>
      </w:pPr>
      <w:r/>
      <w:r>
        <w:rPr>
          <w:b/>
        </w:rPr>
        <w:t>Reader value:</w:t>
      </w:r>
      <w:r>
        <w:t xml:space="preserve"> These books and reports are accessible, offering keen practical tips on visiting sites, using archives and supporting local heritage groups.</w:t>
      </w:r>
      <w:r/>
      <w:r/>
    </w:p>
    <w:p>
      <w:pPr>
        <w:pStyle w:val="Heading2"/>
      </w:pPr>
      <w:r>
        <w:t>Why Monument Hill matters to Rapid City readers</w:t>
      </w:r>
      <w:r/>
    </w:p>
    <w:p>
      <w:r/>
      <w:r>
        <w:t>Monument Hill reads like a touchstone for the city: a compact story that tells you about settlement, industry, and the people who shaped the skyline. The recent feature that touched off renewed interest presents the hill not as some distant relic but as a lived-in landscape that still carries traces of daily life, from homesteads to stonework that catches the light just so. According to local historians writing about the area, that physical detail helps readers feel the past, not just learn it.</w:t>
      </w:r>
      <w:r/>
    </w:p>
    <w:p>
      <w:r/>
      <w:r>
        <w:t>Context matters here. As development and natural wear reshape the hills, the material culture , fences, foundation stones, even the way water once flowed , becomes a primary source. If you like books that let you "walk" through history, these local studies deliver on texture. And if you’re planning a visit, the guide-like bits in these volumes point you to the best vantage spots and the quiet corners where memory still lingers.</w:t>
      </w:r>
      <w:r/>
    </w:p>
    <w:p>
      <w:pPr>
        <w:pStyle w:val="Heading2"/>
      </w:pPr>
      <w:r>
        <w:t>How recent scholarship ties archival work to landscape</w:t>
      </w:r>
      <w:r/>
    </w:p>
    <w:p>
      <w:r/>
      <w:r>
        <w:t>Historians and geographers aren’t just telling stories; they’re mapping connections between archives and the land itself. Scholarly pieces on regional water systems and landscape change show how hydrology altered settlement patterns and why certain sites fell out of use, which in turn helps explain why some monuments survive and others don’t. That kind of cross-disciplinary work gives readers a fuller picture, blending the human and the environmental.</w:t>
      </w:r>
      <w:r/>
    </w:p>
    <w:p>
      <w:r/>
      <w:r>
        <w:t>For practical readers, that means books and reports often include useful references , survey maps, soil studies, and notes on old property lines. If you want to go deeper, those citations point the way to original materials and public records. Local history fans will find these breadcrumbs indispensable when piecing together a personal or family narrative.</w:t>
      </w:r>
      <w:r/>
    </w:p>
    <w:p>
      <w:pPr>
        <w:pStyle w:val="Heading2"/>
      </w:pPr>
      <w:r>
        <w:t>What preservationists are worried about , and how you can help</w:t>
      </w:r>
      <w:r/>
    </w:p>
    <w:p>
      <w:r/>
      <w:r>
        <w:t>Preservationists quoted in the coverage fret about slow, cumulative losses: erosion, unregulated building, and fading oral histories. Those threats are the sort that don’t make headlines but quietly erode a sense of place. Community-led documentation projects and volunteer clean-ups have proven effective in other towns, and local groups here are advocating similar efforts.</w:t>
      </w:r>
      <w:r/>
    </w:p>
    <w:p>
      <w:r/>
      <w:r>
        <w:t>You don’t need to be an expert to get involved. Simple actions , photographing sites, recording family stories, attending city planning meetings , make a difference. The books and reports make a clear case: preservation is part research, part public engagement. If you care about the look and feel of Rapid City’s hills, they offer a starter kit for action.</w:t>
      </w:r>
      <w:r/>
    </w:p>
    <w:p>
      <w:pPr>
        <w:pStyle w:val="Heading2"/>
      </w:pPr>
      <w:r>
        <w:t>The best ways to read these local histories , for fun and for research</w:t>
      </w:r>
      <w:r/>
    </w:p>
    <w:p>
      <w:r/>
      <w:r>
        <w:t>Treat some of the recent volumes like companion guides rather than straight history books. Read them before a walk, keep a notebook, and bring a camera; the authors often reward that attention with surprising local detail. For those doing research, the appendices and bibliographies list primary sources and maps that are useful for tracing property histories or family ties.</w:t>
      </w:r>
      <w:r/>
    </w:p>
    <w:p>
      <w:r/>
      <w:r>
        <w:t>If you’re picking a first title, choose one that balances narrative and documentation. That way you’ll get the human stories and the practical leads , archives, survey numbers, and footnotes , needed to follow up. Libraries and local historical societies are usually happy to point you toward materials, and many of the studies are available in print and online for easy access.</w:t>
      </w:r>
      <w:r/>
    </w:p>
    <w:p>
      <w:pPr>
        <w:pStyle w:val="Heading2"/>
      </w:pPr>
      <w:r>
        <w:t>What this renewed interest means for Rapid City’s cultural life</w:t>
      </w:r>
      <w:r/>
    </w:p>
    <w:p>
      <w:r/>
      <w:r>
        <w:t>There’s an appetite for local, grounded storytelling right now, and the Monument Hill pieces feed that appetite neatly. They remind readers that big histories are built from small places, and that ordinary features of the landscape can be powerful anchors for memory. As more residents re-engage with these stories, you can expect community conversations about preservation, interpretive signage, and possibly more accessible walking routes.</w:t>
      </w:r>
      <w:r/>
    </w:p>
    <w:p>
      <w:r/>
      <w:r>
        <w:t>Ultimately, these books and reports are a gentle nudge: places matter, stories matter, and you can do something about both. Keep an eye on local events and library talks if you want to stay involved.</w:t>
      </w:r>
      <w:r/>
    </w:p>
    <w:p>
      <w:r/>
      <w:r>
        <w:t>It's a small change that can make every walk through the hills feel richer.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3">
        <w:r>
          <w:rPr>
            <w:color w:val="0000EE"/>
            <w:u w:val="single"/>
          </w:rPr>
          <w:t>[5]</w:t>
        </w:r>
      </w:hyperlink>
      <w:r>
        <w:t xml:space="preserve">, </w:t>
      </w:r>
      <w:hyperlink r:id="rId12">
        <w:r>
          <w:rPr>
            <w:color w:val="0000EE"/>
            <w:u w:val="single"/>
          </w:rPr>
          <w:t>[4]</w:t>
        </w:r>
      </w:hyperlink>
      <w:r>
        <w:t xml:space="preserve">- Paragraph 4: </w:t>
      </w:r>
      <w:hyperlink r:id="rId10">
        <w:r>
          <w:rPr>
            <w:color w:val="0000EE"/>
            <w:u w:val="single"/>
          </w:rPr>
          <w:t>[6]</w:t>
        </w:r>
      </w:hyperlink>
      <w:r>
        <w:t xml:space="preserve">, </w:t>
      </w:r>
      <w:hyperlink r:id="rId14">
        <w:r>
          <w:rPr>
            <w:color w:val="0000EE"/>
            <w:u w:val="single"/>
          </w:rPr>
          <w:t>[7]</w:t>
        </w:r>
      </w:hyperlink>
      <w:r>
        <w:t xml:space="preserve">- Paragraph 5: </w:t>
      </w:r>
      <w:hyperlink r:id="rId15">
        <w:r>
          <w:rPr>
            <w:color w:val="0000EE"/>
            <w:u w:val="single"/>
          </w:rPr>
          <w:t>[3]</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https://rapidcityjournal.com/life-entertainment/nation-world/books/article_012e02cf-320e-547e-a602-065253cdd514.html</w:t>
        </w:r>
      </w:hyperlink>
      <w:r>
        <w:t xml:space="preserve"> - Please view link - unable to able to access data</w:t>
      </w:r>
      <w:r/>
    </w:p>
    <w:p>
      <w:pPr>
        <w:pStyle w:val="ListNumber"/>
        <w:spacing w:line="240" w:lineRule="auto"/>
        <w:ind w:left="720"/>
      </w:pPr>
      <w:r/>
      <w:hyperlink r:id="rId11">
        <w:r>
          <w:rPr>
            <w:color w:val="0000EE"/>
            <w:u w:val="single"/>
          </w:rPr>
          <w:t>https://law.justia.com/cases/south-dakota/supreme-court/2022/29811.html</w:t>
        </w:r>
      </w:hyperlink>
      <w:r>
        <w:t xml:space="preserve"> - In the case of Rapid City Journal v. Callahan, the South Dakota Supreme Court granted the Rapid City Journal's application for a writ of mandamus, directing Magistrate Judge Chad Callahan to provide the Journal access to documents filed in Gary Cammack's criminal court file up to the time an order was entered sealing his file. The Court held that the Journal had standing to challenge the sealing order and was entitled to access the court file that existed up to a certain date.</w:t>
      </w:r>
      <w:r/>
    </w:p>
    <w:p>
      <w:pPr>
        <w:pStyle w:val="ListNumber"/>
        <w:spacing w:line="240" w:lineRule="auto"/>
        <w:ind w:left="720"/>
      </w:pPr>
      <w:r/>
      <w:hyperlink r:id="rId15">
        <w:r>
          <w:rPr>
            <w:color w:val="0000EE"/>
            <w:u w:val="single"/>
          </w:rPr>
          <w:t>https://academic.oup.com/jah/article/12/2/290/1067223</w:t>
        </w:r>
      </w:hyperlink>
      <w:r>
        <w:t xml:space="preserve"> - This article reviews 'The Black Hills Trails; A History of the Struggles of the Pioneers in the Winning of the Black Hills' by Jesse Brown and A. M. Willard, edited by John T. Milek. Published by the Rapid City Journal Company in 1924, the book provides a comprehensive account of the pioneers' efforts in the Black Hills, spanning 572 pages and priced at $3.50.</w:t>
      </w:r>
      <w:r/>
    </w:p>
    <w:p>
      <w:pPr>
        <w:pStyle w:val="ListNumber"/>
        <w:spacing w:line="240" w:lineRule="auto"/>
        <w:ind w:left="720"/>
      </w:pPr>
      <w:r/>
      <w:hyperlink r:id="rId12">
        <w:r>
          <w:rPr>
            <w:color w:val="0000EE"/>
            <w:u w:val="single"/>
          </w:rPr>
          <w:t>https://pubs.usgs.gov/publication/sir20205004</w:t>
        </w:r>
      </w:hyperlink>
      <w:r>
        <w:t xml:space="preserve"> - This U.S. Geological Survey report examines the stormwater quality of infrastructure elements in Rapid City, South Dakota, from 2016 to 2018. It analyses samples for Escherichia coli, total suspended solids, specific conductance, and pH, collected from various urban flowpath sites during rainfall events. The study aims to improve methods for quantifying fecal indicator bacteria and total suspended solids in urban drainages and to identify their origins.</w:t>
      </w:r>
      <w:r/>
    </w:p>
    <w:p>
      <w:pPr>
        <w:pStyle w:val="ListNumber"/>
        <w:spacing w:line="240" w:lineRule="auto"/>
        <w:ind w:left="720"/>
      </w:pPr>
      <w:r/>
      <w:hyperlink r:id="rId13">
        <w:r>
          <w:rPr>
            <w:color w:val="0000EE"/>
            <w:u w:val="single"/>
          </w:rPr>
          <w:t>https://pubs.usgs.gov/publication/sir20155069</w:t>
        </w:r>
      </w:hyperlink>
      <w:r>
        <w:t xml:space="preserve"> - This U.S. Geological Survey report presents the water-quality characteristics of urban stormwater runoff in Rapid City, South Dakota, from 2008 to 2014. It evaluates the pollutant reductions of wetland channels implemented as a best-management practice and provides an assessment of the water quality in selected drainage networks within the city.</w:t>
      </w:r>
      <w:r/>
    </w:p>
    <w:p>
      <w:pPr>
        <w:pStyle w:val="ListNumber"/>
        <w:spacing w:line="240" w:lineRule="auto"/>
        <w:ind w:left="720"/>
      </w:pPr>
      <w:r/>
      <w:hyperlink r:id="rId10">
        <w:r>
          <w:rPr>
            <w:color w:val="0000EE"/>
            <w:u w:val="single"/>
          </w:rPr>
          <w:t>https://www.sdhspress.com/journal/south-dakota-history-51-4/201cat-the-vertex-of-water-and-stone-preserving-landscape-and-memory-in-rapid-city201d</w:t>
        </w:r>
      </w:hyperlink>
      <w:r>
        <w:t xml:space="preserve"> - This article examines how preservation efforts in Rapid City have evolved, particularly after the devastating 1972 flood. Authored by Eric Steven Zimmer, a senior historian at Vantage Point Historical Services, Inc., and a volunteer with the Rapid City Indian Boarding School Lands Project, the piece explores the intersection of landscape preservation and memory in the city.</w:t>
      </w:r>
      <w:r/>
    </w:p>
    <w:p>
      <w:pPr>
        <w:pStyle w:val="ListNumber"/>
        <w:spacing w:line="240" w:lineRule="auto"/>
        <w:ind w:left="720"/>
      </w:pPr>
      <w:r/>
      <w:hyperlink r:id="rId14">
        <w:r>
          <w:rPr>
            <w:color w:val="0000EE"/>
            <w:u w:val="single"/>
          </w:rPr>
          <w:t>https://openprairie.sdstate.edu/library_indexes/3/</w:t>
        </w:r>
      </w:hyperlink>
      <w:r>
        <w:t xml:space="preserve"> - This index, created by the staff of the South Dakota Library Network, provides access to articles published in the Rapid City Journal between 1999 and 2005, as well as the Northern Hills Journal between 1999 and 2000. The index is preserved as a searchable spreadsheet, facilitating research and access to historical newspaper content from the region.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apidcityjournal.com/life-entertainment/nation-world/books/article_012e02cf-320e-547e-a602-065253cdd514.html" TargetMode="External"/><Relationship Id="rId10" Type="http://schemas.openxmlformats.org/officeDocument/2006/relationships/hyperlink" Target="https://www.sdhspress.com/journal/south-dakota-history-51-4/201cat-the-vertex-of-water-and-stone-preserving-landscape-and-memory-in-rapid-city201d" TargetMode="External"/><Relationship Id="rId11" Type="http://schemas.openxmlformats.org/officeDocument/2006/relationships/hyperlink" Target="https://law.justia.com/cases/south-dakota/supreme-court/2022/29811.html" TargetMode="External"/><Relationship Id="rId12" Type="http://schemas.openxmlformats.org/officeDocument/2006/relationships/hyperlink" Target="https://pubs.usgs.gov/publication/sir20205004" TargetMode="External"/><Relationship Id="rId13" Type="http://schemas.openxmlformats.org/officeDocument/2006/relationships/hyperlink" Target="https://pubs.usgs.gov/publication/sir20155069" TargetMode="External"/><Relationship Id="rId14" Type="http://schemas.openxmlformats.org/officeDocument/2006/relationships/hyperlink" Target="https://openprairie.sdstate.edu/library_indexes/3/" TargetMode="External"/><Relationship Id="rId15" Type="http://schemas.openxmlformats.org/officeDocument/2006/relationships/hyperlink" Target="https://academic.oup.com/jah/article/12/2/290/1067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