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the House State Department Bill’s Anti-LGBTQ+ Riders and What They Mean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headlines, take note: House Republicans have again loaded the State Department’s annual funding bill with anti-LGBTQ+ riders, and the move matters for diplomats, aid groups and LGBTQ+ people at home and abroad; here's what’s in the package, why advocates are alarmed, and practical ways to respond.</w:t>
      </w:r>
      <w:r/>
    </w:p>
    <w:p>
      <w:r/>
      <w:r>
        <w:t>Essential Takeaways</w:t>
      </w:r>
      <w:r/>
      <w:r/>
    </w:p>
    <w:p>
      <w:pPr>
        <w:pStyle w:val="ListBullet"/>
        <w:spacing w:line="240" w:lineRule="auto"/>
        <w:ind w:left="720"/>
      </w:pPr>
      <w:r/>
      <w:r>
        <w:rPr>
          <w:b/>
        </w:rPr>
        <w:t>Key action:</w:t>
      </w:r>
      <w:r>
        <w:t xml:space="preserve"> The House passed H.R. 8595, the National Security, Department of State, and Related Programs Appropriations Act, 2027, with six riders critics call anti-LGBTQ+.</w:t>
      </w:r>
      <w:r/>
    </w:p>
    <w:p>
      <w:pPr>
        <w:pStyle w:val="ListBullet"/>
        <w:spacing w:line="240" w:lineRule="auto"/>
        <w:ind w:left="720"/>
      </w:pPr>
      <w:r/>
      <w:r>
        <w:rPr>
          <w:b/>
        </w:rPr>
        <w:t>Pride ban:</w:t>
      </w:r>
      <w:r>
        <w:t xml:space="preserve"> One rider would bar flying or displaying Pride flags at State Department facilities, a visible rollback of symbolic support.</w:t>
      </w:r>
      <w:r/>
    </w:p>
    <w:p>
      <w:pPr>
        <w:pStyle w:val="ListBullet"/>
        <w:spacing w:line="240" w:lineRule="auto"/>
        <w:ind w:left="720"/>
      </w:pPr>
      <w:r/>
      <w:r>
        <w:rPr>
          <w:b/>
        </w:rPr>
        <w:t>Trans-specific clauses:</w:t>
      </w:r>
      <w:r>
        <w:t xml:space="preserve"> Two provisions restrict funding for organisations that provide or acknowledge medical care for transgender people or that advocate trans-inclusive policies.</w:t>
      </w:r>
      <w:r/>
    </w:p>
    <w:p>
      <w:pPr>
        <w:pStyle w:val="ListBullet"/>
        <w:spacing w:line="240" w:lineRule="auto"/>
        <w:ind w:left="720"/>
      </w:pPr>
      <w:r/>
      <w:r>
        <w:rPr>
          <w:b/>
        </w:rPr>
        <w:t>Contractor and enforcement changes:</w:t>
      </w:r>
      <w:r>
        <w:t xml:space="preserve"> Riders would rescind nondiscrimination protections for contractors and limit the government’s ability to punish anti-LGBTQ+ discrimination.</w:t>
      </w:r>
      <w:r/>
    </w:p>
    <w:p>
      <w:pPr>
        <w:pStyle w:val="ListBullet"/>
        <w:spacing w:line="240" w:lineRule="auto"/>
        <w:ind w:left="720"/>
      </w:pPr>
      <w:r/>
      <w:r>
        <w:rPr>
          <w:b/>
        </w:rPr>
        <w:t>Practical effect:</w:t>
      </w:r>
      <w:r>
        <w:t xml:space="preserve"> The measures could curtail US diplomacy on human rights, shrink aid to groups addressing discrimination, and expose federal employees and grantees to new legal uncertainty.</w:t>
      </w:r>
      <w:r/>
      <w:r/>
    </w:p>
    <w:p>
      <w:pPr>
        <w:pStyle w:val="Heading2"/>
      </w:pPr>
      <w:r>
        <w:t>What’s actually in the bill and why it stings</w:t>
      </w:r>
      <w:r/>
    </w:p>
    <w:p>
      <w:r/>
      <w:r>
        <w:t>Start with the most concrete detail: several riders built into H.R. 8595 target LGBTQ+ rights directly, from symbolic acts like flying a Pride flag to practical protections for contractors and aid recipients. The Equality Caucus has mapped out the clauses and flagged how they roll back existing policies.</w:t>
      </w:r>
      <w:r/>
    </w:p>
    <w:p>
      <w:r/>
      <w:r>
        <w:t>According to reporting and congressional statements, these additions include bans on Pride displays at State facilities, rescinding nondiscrimination rules for federal contractors, and restrictions aimed squarely at transgender people. The result is less than subtle , it’s a package that both signals and enables official erasure, and advocates say it weakens long-standing human rights commitments.</w:t>
      </w:r>
      <w:r/>
    </w:p>
    <w:p>
      <w:r/>
      <w:r>
        <w:t>If you care about the US posture on global human rights, this matters because policy language here affects embassies, aid programmes and the people who rely on them.</w:t>
      </w:r>
      <w:r/>
    </w:p>
    <w:p>
      <w:pPr>
        <w:pStyle w:val="Heading2"/>
      </w:pPr>
      <w:r>
        <w:t>How this fits a larger pattern in Washington</w:t>
      </w:r>
      <w:r/>
    </w:p>
    <w:p>
      <w:r/>
      <w:r>
        <w:t>This isn’t an isolated moment. House Republicans attached similar riders last year, and the new bill continues that trend of using appropriations to push social policy. Democrats and progressive groups argue the tactic converts must-pass funding measures into vehicles for political agendas.</w:t>
      </w:r>
      <w:r/>
    </w:p>
    <w:p>
      <w:r/>
      <w:r>
        <w:t>House Democrats , including Rep. Mark Takano and the Congressional Equality Caucus , have publicly denounced the riders, saying they compromise national security and America’s moral standing. The GOP argues these are about conscience and limiting federal overreach. The tug-of-war reveals how appropriations bills have become battlegrounds for culture-war issues.</w:t>
      </w:r>
      <w:r/>
    </w:p>
    <w:p>
      <w:r/>
      <w:r>
        <w:t>For readers wondering whether these provisions will become law, remember: passage in the House is only one step. The Senate, executive branch responses, and potential court challenges will shape the outcome.</w:t>
      </w:r>
      <w:r/>
    </w:p>
    <w:p>
      <w:pPr>
        <w:pStyle w:val="Heading2"/>
      </w:pPr>
      <w:r>
        <w:t>Practical impact for aid organisations and diplomats</w:t>
      </w:r>
      <w:r/>
    </w:p>
    <w:p>
      <w:r/>
      <w:r>
        <w:t>On the ground, the riders could chill the work of nonprofits and contractors that receive US funds, especially internationally. Several clauses specifically bar aid to groups that provide or promote gender-affirming care or even acknowledge transgender people, and they revive a form of global gag rule that limits how organisations can discuss discrimination.</w:t>
      </w:r>
      <w:r/>
    </w:p>
    <w:p>
      <w:r/>
      <w:r>
        <w:t>That matters in two ways. First, practical services , from health care to legal support , may face funding uncertainty. Second, organisations might self-censor to keep grants, which reduces visibility for affected communities and makes it harder to document abuses.</w:t>
      </w:r>
      <w:r/>
    </w:p>
    <w:p>
      <w:r/>
      <w:r>
        <w:t>If you run or fund a charity, check compliance guidance from the State Department and reach out to policy teams. If you’re a voter or donor, consider supporting groups working to defend services that these riders would restrict.</w:t>
      </w:r>
      <w:r/>
    </w:p>
    <w:p>
      <w:pPr>
        <w:pStyle w:val="Heading2"/>
      </w:pPr>
      <w:r>
        <w:t>What this means for federal employees and contractors</w:t>
      </w:r>
      <w:r/>
    </w:p>
    <w:p>
      <w:r/>
      <w:r>
        <w:t>Beyond NGOs, federal employees and contractors stand to feel the effects. One rider rescinds nondiscrimination protections for State Department contractors, and another limits the government’s ability to discipline or remove employees who discriminate against LGBTQ+ people.</w:t>
      </w:r>
      <w:r/>
    </w:p>
    <w:p>
      <w:r/>
      <w:r>
        <w:t>In practice, that could make it harder to enforce workplace standards or to hold grantees accountable for discriminatory behaviour. For diplomats and staff overseas, the message is also symbolic: a government that refrains from visible support for LGBTQ+ rights sends a different signal to partner nations and activists on the ground.</w:t>
      </w:r>
      <w:r/>
    </w:p>
    <w:p>
      <w:r/>
      <w:r>
        <w:t>If you work for the federal government, now is a moment to document concerns, consult ethics counsel if needed, and follow union or professional guidance as the debate progresses.</w:t>
      </w:r>
      <w:r/>
    </w:p>
    <w:p>
      <w:pPr>
        <w:pStyle w:val="Heading2"/>
      </w:pPr>
      <w:r>
        <w:t>How advocates and citizens can respond , practical next steps</w:t>
      </w:r>
      <w:r/>
    </w:p>
    <w:p>
      <w:r/>
      <w:r>
        <w:t>There are sensible, achievable responses. Contact your senators and urge them to oppose riders that curtail human-rights diplomacy. Support legal or policy groups tracking the bills. If you volunteer or donate, prioritise organisations that have clear contingency plans and transparency about how they'd handle funding restrictions.</w:t>
      </w:r>
      <w:r/>
    </w:p>
    <w:p>
      <w:r/>
      <w:r>
        <w:t>Media attention helps too: local stories about how these rules would affect clinics, schools or community services make abstract clauses real. Finally, keep an eye on the Senate and budget negotiations, where these riders may be stripped or reworked.</w:t>
      </w:r>
      <w:r/>
    </w:p>
    <w:p>
      <w:r/>
      <w:r>
        <w:t>It’s a small change in wording with outsized consequences; staying informed and speaking up matters.</w:t>
      </w:r>
      <w:r/>
    </w:p>
    <w:p>
      <w:r/>
      <w:r>
        <w:t>It's a small change that can make every policy choice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1">
        <w:r>
          <w:rPr>
            <w:color w:val="0000EE"/>
            <w:u w:val="single"/>
          </w:rPr>
          <w:t>[3]</w:t>
        </w:r>
      </w:hyperlink>
      <w:r>
        <w:t xml:space="preserve">- Paragraph 4: </w:t>
      </w:r>
      <w:hyperlink r:id="rId11">
        <w:r>
          <w:rPr>
            <w:color w:val="0000EE"/>
            <w:u w:val="single"/>
          </w:rPr>
          <w:t>[3]</w:t>
        </w:r>
      </w:hyperlink>
      <w:r>
        <w:t xml:space="preserve">, </w:t>
      </w:r>
      <w:hyperlink r:id="rId13">
        <w:r>
          <w:rPr>
            <w:color w:val="0000EE"/>
            <w:u w:val="single"/>
          </w:rPr>
          <w:t>[5]</w:t>
        </w:r>
      </w:hyperlink>
      <w:r>
        <w:t xml:space="preserve">- Paragraph 5: </w:t>
      </w:r>
      <w:hyperlink r:id="rId11">
        <w:r>
          <w:rPr>
            <w:color w:val="0000EE"/>
            <w:u w:val="single"/>
          </w:rPr>
          <w:t>[3]</w:t>
        </w:r>
      </w:hyperlink>
      <w:r>
        <w:t xml:space="preserve">, </w:t>
      </w:r>
      <w:hyperlink r:id="rId14">
        <w:r>
          <w:rPr>
            <w:color w:val="0000EE"/>
            <w:u w:val="single"/>
          </w:rPr>
          <w:t>[7]</w:t>
        </w:r>
      </w:hyperlink>
      <w:r>
        <w:t xml:space="preserve">- Paragraph 6: </w:t>
      </w:r>
      <w:hyperlink r:id="rId10">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https://www.lgbtqnation.com/2026/07/house-republicans-stack-state-department-funding-bill-with-anti-lgbtq-provisions/</w:t>
        </w:r>
      </w:hyperlink>
      <w:r>
        <w:t xml:space="preserve"> - Please view link - unable to able to access data</w:t>
      </w:r>
      <w:r/>
    </w:p>
    <w:p>
      <w:pPr>
        <w:pStyle w:val="ListNumber"/>
        <w:spacing w:line="240" w:lineRule="auto"/>
        <w:ind w:left="720"/>
      </w:pPr>
      <w:r/>
      <w:hyperlink r:id="rId10">
        <w:r>
          <w:rPr>
            <w:color w:val="0000EE"/>
            <w:u w:val="single"/>
          </w:rPr>
          <w:t>https://equality.house.gov/fy27-natsec-passage</w:t>
        </w:r>
      </w:hyperlink>
      <w:r>
        <w:t xml:space="preserve"> - The Congressional Equality Caucus condemned the passage of the National Security, Department of State, and Related Programs Appropriations Act, 2027, highlighting six anti-LGBTQI+ riders. These include prohibitions on displaying the Pride flag at State Department facilities, restrictions on appointing special envoys without congressional approval, and bans on funding organizations that provide or promote medically necessary care to transgender individuals. The Caucus expressed concern that these provisions undermine human rights and the United States' global leadership in defending LGBTQI+ rights.</w:t>
      </w:r>
      <w:r/>
    </w:p>
    <w:p>
      <w:pPr>
        <w:pStyle w:val="ListNumber"/>
        <w:spacing w:line="240" w:lineRule="auto"/>
        <w:ind w:left="720"/>
      </w:pPr>
      <w:r/>
      <w:hyperlink r:id="rId11">
        <w:r>
          <w:rPr>
            <w:color w:val="0000EE"/>
            <w:u w:val="single"/>
          </w:rPr>
          <w:t>https://www.washingtonblade.com/2026/05/01/republicans-attach-five-anti-lgbtq-riders-to-state-department-funding-bill/</w:t>
        </w:r>
      </w:hyperlink>
      <w:r>
        <w:t xml:space="preserve"> - In May 2026, Republicans added five anti-LGBTQ riders to the National Security and Department of State Appropriations Act. These riders include restrictions on flying Pride flags over federal buildings, limitations on appointing special envoys without explicit congressional authorization, and prohibitions on funding organizations that acknowledge the existence of transgender individuals or advocate for their rights. These measures aim to limit the visibility and rights of LGBTQ Americans within federal policies.</w:t>
      </w:r>
      <w:r/>
    </w:p>
    <w:p>
      <w:pPr>
        <w:pStyle w:val="ListNumber"/>
        <w:spacing w:line="240" w:lineRule="auto"/>
        <w:ind w:left="720"/>
      </w:pPr>
      <w:r/>
      <w:hyperlink r:id="rId12">
        <w:r>
          <w:rPr>
            <w:color w:val="0000EE"/>
            <w:u w:val="single"/>
          </w:rPr>
          <w:t>https://democrats-appropriations.house.gov/news/press-releases/slashing-funding-state-and-foreign-operations-unprecedented-22-percent</w:t>
        </w:r>
      </w:hyperlink>
      <w:r>
        <w:t xml:space="preserve"> - In July 2025, House Appropriations Committee Democrats criticized the Republican-proposed 2026 State, Foreign Operations, and Related Programs funding bill, which suggested a 22% reduction from the previous year. The bill was seen as a significant pullback from international engagement, potentially weakening national security and public health preparedness. Concerns were raised about the lack of funding for the UN Regular budget, UN Development Program, UN Women, and UNICEF, as well as threats to women's health globally.</w:t>
      </w:r>
      <w:r/>
    </w:p>
    <w:p>
      <w:pPr>
        <w:pStyle w:val="ListNumber"/>
        <w:spacing w:line="240" w:lineRule="auto"/>
        <w:ind w:left="720"/>
      </w:pPr>
      <w:r/>
      <w:hyperlink r:id="rId13">
        <w:r>
          <w:rPr>
            <w:color w:val="0000EE"/>
            <w:u w:val="single"/>
          </w:rPr>
          <w:t>https://democrats-appropriations.house.gov/news/press-releases/republicans-use-funding-bill-dismantle-our-health-care-system-and-attack-public</w:t>
        </w:r>
      </w:hyperlink>
      <w:r>
        <w:t xml:space="preserve"> - In September 2025, House Appropriations Committee Democrats opposed the Republican 2026 Labor, Health and Human Services, and Education funding bill, arguing it would dismantle the healthcare system and attack public education. The bill proposed cuts to the Centers for Disease Control and Prevention (CDC), the Substance Abuse and Mental Health Services Administration (SAMHSA), and the Health Resources and Services Administration (HRSA), including reductions to state and local health departments, tobacco prevention programs, HIV/AIDS prevention and treatment, substance use prevention and treatment, and mental health services.</w:t>
      </w:r>
      <w:r/>
    </w:p>
    <w:p>
      <w:pPr>
        <w:pStyle w:val="ListNumber"/>
        <w:spacing w:line="240" w:lineRule="auto"/>
        <w:ind w:left="720"/>
      </w:pPr>
      <w:r/>
      <w:hyperlink r:id="rId15">
        <w:r>
          <w:rPr>
            <w:color w:val="0000EE"/>
            <w:u w:val="single"/>
          </w:rPr>
          <w:t>https://democrats-appropriations.house.gov/news/press-releases/house-democrats-expose-how-republicans-defense-funding-bill-undermines-military</w:t>
        </w:r>
      </w:hyperlink>
      <w:r>
        <w:t xml:space="preserve"> - In June 2025, House Democrats highlighted how the Republican 2026 Defense funding bill undermines military readiness and morale. The bill proposed cuts to vital civilian positions, attacks on the LGBTQ+ community with harmful policies, and failed to support service personnel adequately. Additionally, it eliminated support for the Ukraine Security Assistance Initiative, potentially weakening Ukraine and empowering Russia, and allowed disinformation and extremist views to proliferate across the internet and media landscape.</w:t>
      </w:r>
      <w:r/>
    </w:p>
    <w:p>
      <w:pPr>
        <w:pStyle w:val="ListNumber"/>
        <w:spacing w:line="240" w:lineRule="auto"/>
        <w:ind w:left="720"/>
      </w:pPr>
      <w:r/>
      <w:hyperlink r:id="rId14">
        <w:r>
          <w:rPr>
            <w:color w:val="0000EE"/>
            <w:u w:val="single"/>
          </w:rPr>
          <w:t>https://appropriations.house.gov/news/press-releases/committee-approves-fy26-national-security-department-state-appropriations-act</w:t>
        </w:r>
      </w:hyperlink>
      <w:r>
        <w:t xml:space="preserve"> - In July 2025, the House Appropriations Committee approved the Fiscal Year 2026 National Security, Department of State, and Related Programs Appropriations Act. The bill, which passed with a 35 to 27 vote, aimed to advance President Trump's 'America First' foreign policy by delivering a 22% reduction in funding compared to the enacted levels for FY 2025. The bill sought to restore American leadership, stand in solidarity with allies, advance freedom, and confront malign forces threatening U.S. national security.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house-republicans-stack-state-department-funding-bill-with-anti-lgbtq-provisions/" TargetMode="External"/><Relationship Id="rId10" Type="http://schemas.openxmlformats.org/officeDocument/2006/relationships/hyperlink" Target="https://equality.house.gov/fy27-natsec-passage" TargetMode="External"/><Relationship Id="rId11" Type="http://schemas.openxmlformats.org/officeDocument/2006/relationships/hyperlink" Target="https://www.washingtonblade.com/2026/05/01/republicans-attach-five-anti-lgbtq-riders-to-state-department-funding-bill/" TargetMode="External"/><Relationship Id="rId12" Type="http://schemas.openxmlformats.org/officeDocument/2006/relationships/hyperlink" Target="https://democrats-appropriations.house.gov/news/press-releases/slashing-funding-state-and-foreign-operations-unprecedented-22-percent" TargetMode="External"/><Relationship Id="rId13" Type="http://schemas.openxmlformats.org/officeDocument/2006/relationships/hyperlink" Target="https://democrats-appropriations.house.gov/news/press-releases/republicans-use-funding-bill-dismantle-our-health-care-system-and-attack-public" TargetMode="External"/><Relationship Id="rId14" Type="http://schemas.openxmlformats.org/officeDocument/2006/relationships/hyperlink" Target="https://appropriations.house.gov/news/press-releases/committee-approves-fy26-national-security-department-state-appropriations-act" TargetMode="External"/><Relationship Id="rId15" Type="http://schemas.openxmlformats.org/officeDocument/2006/relationships/hyperlink" Target="https://democrats-appropriations.house.gov/news/press-releases/house-democrats-expose-how-republicans-defense-funding-bill-undermines-milit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