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Respectful Care for LGBTIQ People in Cuba: What AfroAtenas’ New Toolkit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 AfroAtenas’ new guide is helping activists, health workers and neighbours learn respectful, practical ways to treat LGBTIQ people in Cuba , a small but meaningful resource that matters for everyday safety, dignity and community inclusion.</w:t>
      </w:r>
      <w:r/>
    </w:p>
    <w:p>
      <w:r/>
      <w:r>
        <w:t>Essential Takeaways</w:t>
      </w:r>
      <w:r/>
      <w:r/>
    </w:p>
    <w:p>
      <w:pPr>
        <w:pStyle w:val="ListBullet"/>
        <w:spacing w:line="240" w:lineRule="auto"/>
        <w:ind w:left="720"/>
      </w:pPr>
      <w:r/>
      <w:r>
        <w:rPr>
          <w:b/>
        </w:rPr>
        <w:t>Who created it:</w:t>
      </w:r>
      <w:r>
        <w:t xml:space="preserve"> AfroAtenas, a Cuban community group focused on Afro-descendant and social justice issues, produced the guide to promote good treatment for LGBTIQ people.</w:t>
      </w:r>
      <w:r/>
    </w:p>
    <w:p>
      <w:pPr>
        <w:pStyle w:val="ListBullet"/>
        <w:spacing w:line="240" w:lineRule="auto"/>
        <w:ind w:left="720"/>
      </w:pPr>
      <w:r/>
      <w:r>
        <w:rPr>
          <w:b/>
        </w:rPr>
        <w:t>Clear purpose:</w:t>
      </w:r>
      <w:r>
        <w:t xml:space="preserve"> The toolkit aims to reduce stigma and everyday discrimination by offering concrete behaviours and suggestions for families, institutions and service providers.</w:t>
      </w:r>
      <w:r/>
    </w:p>
    <w:p>
      <w:pPr>
        <w:pStyle w:val="ListBullet"/>
        <w:spacing w:line="240" w:lineRule="auto"/>
        <w:ind w:left="720"/>
      </w:pPr>
      <w:r/>
      <w:r>
        <w:rPr>
          <w:b/>
        </w:rPr>
        <w:t>Practical tone:</w:t>
      </w:r>
      <w:r>
        <w:t xml:space="preserve"> It includes straightforward language and examples that feel usable , think respectful phrases, confidentiality tips and do’s-and-don’ts.</w:t>
      </w:r>
      <w:r/>
    </w:p>
    <w:p>
      <w:pPr>
        <w:pStyle w:val="ListBullet"/>
        <w:spacing w:line="240" w:lineRule="auto"/>
        <w:ind w:left="720"/>
      </w:pPr>
      <w:r/>
      <w:r>
        <w:rPr>
          <w:b/>
        </w:rPr>
        <w:t>Emotional impact:</w:t>
      </w:r>
      <w:r>
        <w:t xml:space="preserve"> The guide emphasises empathy and safety, noting how small gestures can ease isolation and send a strong message of belonging.</w:t>
      </w:r>
      <w:r/>
      <w:r/>
    </w:p>
    <w:p>
      <w:pPr>
        <w:pStyle w:val="Heading2"/>
      </w:pPr>
      <w:r>
        <w:t>Why this short guide is a quietly powerful tool</w:t>
      </w:r>
      <w:r/>
    </w:p>
    <w:p>
      <w:r/>
      <w:r>
        <w:t>A printed or digital sheet of advice doesn’t look dramatic, but it can change daily life. The first thing you notice is its practical voice , not academic, not preachy, just usable. That matters in Cuba, where public debate on gender and sexual diversity is layered and often fraught. According to coverage in local civil-society outlets, AfroAtenas designed the material to reach people outside activist bubbles, such as neighbours, municipal workers and small clinics.</w:t>
      </w:r>
      <w:r/>
    </w:p>
    <w:p>
      <w:r/>
      <w:r>
        <w:t>This isn’t a policy manifesto; it’s guidance for moments: how to speak, how to respect privacy, and how to intervene if someone faces abuse. Those moments add up, so a friendlier encounter, a supportive neighbour or an informed health professional can make daily life safer and less lonely.</w:t>
      </w:r>
      <w:r/>
    </w:p>
    <w:p>
      <w:pPr>
        <w:pStyle w:val="Heading2"/>
      </w:pPr>
      <w:r>
        <w:t>Context: where the guide fits in Cuba’s social landscape</w:t>
      </w:r>
      <w:r/>
    </w:p>
    <w:p>
      <w:r/>
      <w:r>
        <w:t>Cuba has seen shifts in public conversation around LGBTIQ rights over the last decade, from cultural initiatives to debates about legal reform. Yet stigma and discrimination still surface in workplaces, families and public services. AfroAtenas’ guide responds to that reality by offering low-barrier tools , short checklists, suggested phrases and scenarios , that anyone can use without specialist training.</w:t>
      </w:r>
      <w:r/>
    </w:p>
    <w:p>
      <w:r/>
      <w:r>
        <w:t>Observers and community activists note these materials tend to work best when paired with local workshops or conversations. So the guide functions as an invitation: read it, try the suggestions, then talk it over with neighbours or colleagues.</w:t>
      </w:r>
      <w:r/>
    </w:p>
    <w:p>
      <w:pPr>
        <w:pStyle w:val="Heading2"/>
      </w:pPr>
      <w:r>
        <w:t>How the guide helps different audiences , practical tips for families, health workers and institutions</w:t>
      </w:r>
      <w:r/>
    </w:p>
    <w:p>
      <w:r/>
      <w:r>
        <w:t>For families: the guide stresses listening and curiosity over assumptions. Simple advice , ask how a person prefers to be addressed, avoid outing someone, and protect their confidentiality , can defuse tense situations at home. If you’re unsure what to say, lead with care: “How are you feeling?” rather than a question about labels.</w:t>
      </w:r>
      <w:r/>
    </w:p>
    <w:p>
      <w:r/>
      <w:r>
        <w:t>For health and social workers: the toolkit reminds professionals to treat sexual orientation and gender identity as private and relevant only when it affects care. Record-keeping tips and consent guidance are small changes that improve trust. According to community activists, clinics that adopt even a few of these practices notice calmer appointments and better follow-up.</w:t>
      </w:r>
      <w:r/>
    </w:p>
    <w:p>
      <w:r/>
      <w:r>
        <w:t>For municipal staff and service providers: a few workplace-friendly suggestions , gender-inclusive language on forms, single-stall restrooms where possible, and clear anti-discrimination statements , send a powerful signal that services are for everyone.</w:t>
      </w:r>
      <w:r/>
    </w:p>
    <w:p>
      <w:pPr>
        <w:pStyle w:val="Heading2"/>
      </w:pPr>
      <w:r>
        <w:t>What to watch for when using a guide like this</w:t>
      </w:r>
      <w:r/>
    </w:p>
    <w:p>
      <w:r/>
      <w:r>
        <w:t>Materials like AfroAtenas’ guide work best when they’re accessible and repeated. A single leaflet helps, but visible reminders , posters, staff training, and community sessions , embed the ideas. Also, cultural nuance matters: respectful language and examples should reflect neighbourhood realities; otherwise advice can seem distant.</w:t>
      </w:r>
      <w:r/>
    </w:p>
    <w:p>
      <w:r/>
      <w:r>
        <w:t>There’s also the safety calculus. In some settings, naming identities publicly can increase risk for individuals. The guide recognises that and frames some steps as private or optional, stressing consent and confidentiality.</w:t>
      </w:r>
      <w:r/>
    </w:p>
    <w:p>
      <w:pPr>
        <w:pStyle w:val="Heading2"/>
      </w:pPr>
      <w:r>
        <w:t>The wider trend: community-led resources and small-scale change</w:t>
      </w:r>
      <w:r/>
    </w:p>
    <w:p>
      <w:r/>
      <w:r>
        <w:t>Across Latin America and the Caribbean, grassroots groups increasingly produce bite-sized guides that translate human-rights principles into everyday behaviour. They aren’t a substitute for legal reform, but they create the social conditions that make reform possible. AfroAtenas’ work fits that trend , pragmatic, locally rooted and tuned to how people actually live and relate.</w:t>
      </w:r>
      <w:r/>
    </w:p>
    <w:p>
      <w:r/>
      <w:r>
        <w:t>If you’re involved in community work, consider adapting the guide’s tone and examples for your neighbourhood. Start small: share a checklist at a clinic, run a brief staff meeting, or leave a leaflet with a friendly note. Those tiny steps often ripple further than you think.</w:t>
      </w:r>
      <w:r/>
    </w:p>
    <w:p>
      <w:r/>
      <w:r>
        <w:t>It's a small resource with practical teeth , worth reading, sharing and practising.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Paragraph 1: , - Paragraph 2: , - Paragraph 3: , - Paragraph 4: , - Paragraph 5: ,</w:t>
      </w:r>
      <w:r/>
    </w:p>
    <w:p>
      <w:pPr>
        <w:pStyle w:val="Heading2"/>
      </w:pPr>
      <w:r>
        <w:t>Bibliography</w:t>
      </w:r>
      <w:r/>
    </w:p>
    <w:p>
      <w:r/>
      <w:r>
        <w:t xml:space="preserve">1. </w:t>
      </w:r>
      <w:hyperlink r:id="rId9">
        <w:r>
          <w:rPr>
            <w:color w:val="0000EE"/>
            <w:u w:val="single"/>
          </w:rPr>
          <w:t>https://www.ipscuba.net/sociedad/afroatenas-impulsa-guia-del-buen-trato-a-personas-lgbtiq-en-cuba/?utm_source=rss&amp;utm_medium=rss&amp;utm_campaign=afroatenas-impulsa-guia-del-buen-trato-a-personas-lgbtiq-en-cuba</w:t>
        </w:r>
      </w:hyperlink>
      <w:r>
        <w:t xml:space="preserve"> - Please view link - unable to able to access data</w:t>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pscuba.net/sociedad/afroatenas-impulsa-guia-del-buen-trato-a-personas-lgbtiq-en-cuba/?utm_source=rss&amp;utm_medium=rss&amp;utm_campaign=afroatenas-impulsa-guia-del-buen-trato-a-personas-lgbtiq-en-cub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