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TV Parental Warnings for Gender Content: Why Labels Matter—and Why They Might Harm</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turning to the TV menu for clues: a proposed new FCC parental warning for gender identity content has reignited debate about censorship, safety and the role of broadcasters, and why this matters for LGBTQ+ families, viewers and free-speech norms.</w:t>
      </w:r>
      <w:r/>
    </w:p>
    <w:p>
      <w:r/>
      <w:r>
        <w:t>Essential Takeaways</w:t>
      </w:r>
      <w:r/>
      <w:r/>
    </w:p>
    <w:p>
      <w:pPr>
        <w:pStyle w:val="ListBullet"/>
        <w:spacing w:line="240" w:lineRule="auto"/>
        <w:ind w:left="720"/>
      </w:pPr>
      <w:r/>
      <w:r>
        <w:rPr>
          <w:b/>
        </w:rPr>
        <w:t>What’s proposed:</w:t>
      </w:r>
      <w:r>
        <w:t xml:space="preserve"> The FCC is asking about adding or updating parental warnings for programmes that include gender identity themes, citing parental concern about disclosure and transparency.</w:t>
      </w:r>
      <w:r/>
    </w:p>
    <w:p>
      <w:pPr>
        <w:pStyle w:val="ListBullet"/>
        <w:spacing w:line="240" w:lineRule="auto"/>
        <w:ind w:left="720"/>
      </w:pPr>
      <w:r/>
      <w:r>
        <w:rPr>
          <w:b/>
        </w:rPr>
        <w:t>Historic context:</w:t>
      </w:r>
      <w:r>
        <w:t xml:space="preserve"> TV has handled coming-out storylines before, Ellen’s 1997 “Puppy Episode” pushed boundaries and drew both applause and warnings.</w:t>
      </w:r>
      <w:r/>
    </w:p>
    <w:p>
      <w:pPr>
        <w:pStyle w:val="ListBullet"/>
        <w:spacing w:line="240" w:lineRule="auto"/>
        <w:ind w:left="720"/>
      </w:pPr>
      <w:r/>
      <w:r>
        <w:rPr>
          <w:b/>
        </w:rPr>
        <w:t>Practical risk:</w:t>
      </w:r>
      <w:r>
        <w:t xml:space="preserve"> Critics argue labels risk stigmatisation, making LGBTQ+ lives seem dangerous or unsuitable for children.</w:t>
      </w:r>
      <w:r/>
    </w:p>
    <w:p>
      <w:pPr>
        <w:pStyle w:val="ListBullet"/>
        <w:spacing w:line="240" w:lineRule="auto"/>
        <w:ind w:left="720"/>
      </w:pPr>
      <w:r/>
      <w:r>
        <w:rPr>
          <w:b/>
        </w:rPr>
        <w:t>Political flashpoint:</w:t>
      </w:r>
      <w:r>
        <w:t xml:space="preserve"> The debate sits squarely within wider culture-war fights over education, media and parental rights under the current administration.</w:t>
      </w:r>
      <w:r/>
    </w:p>
    <w:p>
      <w:pPr>
        <w:pStyle w:val="ListBullet"/>
        <w:spacing w:line="240" w:lineRule="auto"/>
        <w:ind w:left="720"/>
      </w:pPr>
      <w:r/>
      <w:r>
        <w:rPr>
          <w:b/>
        </w:rPr>
        <w:t>Viewer note:</w:t>
      </w:r>
      <w:r>
        <w:t xml:space="preserve"> If warnings appear, expect changes in scheduling, advertiser behaviour and how families choose content.</w:t>
      </w:r>
      <w:r/>
      <w:r/>
    </w:p>
    <w:p>
      <w:pPr>
        <w:pStyle w:val="Heading2"/>
      </w:pPr>
      <w:r>
        <w:t>Why one FCC notice is suddenly front-page news</w:t>
      </w:r>
      <w:r/>
    </w:p>
    <w:p>
      <w:r/>
      <w:r>
        <w:t>The FCC’s recent public notice asking whether content ratings should signal programmes that deal with gender identity has set off an immediate reaction from advocacy groups and lawmakers. The proposal frames the change as a transparency measure for parents, but it lands on charged ground, mixing media policy with culture-war politics. People report a sharp emotional response; for some the idea reads as common sense, for others it feels like a warning lamp aimed at human beings rather than behaviour.</w:t>
      </w:r>
      <w:r/>
    </w:p>
    <w:p>
      <w:r/>
      <w:r>
        <w:t>Backstory: networks already use TV ratings and content descriptors established under the Telecommunications Act of 1996, and these have long included flags for things like sex, language and violence. What’s different now is the suggestion of a label specifically tied to transgender or non-binary themes. That tweak may seem technical, but its implications could be profound for representation and safety.</w:t>
      </w:r>
      <w:r/>
    </w:p>
    <w:p>
      <w:pPr>
        <w:pStyle w:val="Heading2"/>
      </w:pPr>
      <w:r>
        <w:t>Remembering Ellen: when a sitcom moment became a cultural test</w:t>
      </w:r>
      <w:r/>
    </w:p>
    <w:p>
      <w:r/>
      <w:r>
        <w:t>Television has a long history of testing public attitudes about gender and sexuality. Ellen DeGeneres’s 1997 episode, widely watched and widely discussed, was a turning point: a comic scene, huge audience numbers, and cultural fallout that included both awards and vicious backlash. Networks responded at the time with a parental advisory that many saw as unnecessary and insulting.</w:t>
      </w:r>
      <w:r/>
    </w:p>
    <w:p>
      <w:r/>
      <w:r>
        <w:t>That history matters because it shows how a label can change the tone around a story. The “Puppy Episode” was hailed as progress by many, but the warning before the broadcast signalled to others that something taboo was happening. The emotional memory of that night colours current debates about whether modern warnings would protect children or simply mark LGBTQ+ people as suspect.</w:t>
      </w:r>
      <w:r/>
    </w:p>
    <w:p>
      <w:pPr>
        <w:pStyle w:val="Heading2"/>
      </w:pPr>
      <w:r>
        <w:t>Who’s pushing this and who’s pushing back</w:t>
      </w:r>
      <w:r/>
    </w:p>
    <w:p>
      <w:r/>
      <w:r>
        <w:t>The proposal has become a rallying point for advocacy groups and politicians on both sides. Democratic lawmakers and LGBTQ+ organisations have criticised the FCC move as stigmatizing and potentially a form of state-guided censorship. Media-watch groups have issued statements calling the idea harmful. Conversely, some conservative outlets and commentators frame the question as parental-rights advocacy, saying parents should know when programming includes gender identity themes.</w:t>
      </w:r>
      <w:r/>
    </w:p>
    <w:p>
      <w:r/>
      <w:r>
        <w:t>Practical insight: watch how advertisers and distributors react. If labels proliferate, some advertisers may shy away from flagged shows, smaller platforms might alter scheduling, and families may start relying more on third-party filters and streaming profiles to make choices.</w:t>
      </w:r>
      <w:r/>
    </w:p>
    <w:p>
      <w:pPr>
        <w:pStyle w:val="Heading2"/>
      </w:pPr>
      <w:r>
        <w:t>Why labels risk becoming propaganda through repetition</w:t>
      </w:r>
      <w:r/>
    </w:p>
    <w:p>
      <w:r/>
      <w:r>
        <w:t>There’s a psychological catch: repeated messaging creates familiarity, and familiarity can be mistaken for truth. That’s the so-called “illusory truth effect.” Critics note that if broadcasters repeatedly flag LGBTQ+ content as something to be wary of, viewers, including children, may internalise negative associations. Observers point to recent political rhetoric that has amplified misinformation about trans people; adding formal warnings could institutionalise that repetition.</w:t>
      </w:r>
      <w:r/>
    </w:p>
    <w:p>
      <w:r/>
      <w:r>
        <w:t>Practical tip: parents who want to guide their children’s media exposure can use existing tools, streaming profiles, parental controls, reviews and previews, rather than rely on blunt broadcast labels that have no nuance.</w:t>
      </w:r>
      <w:r/>
    </w:p>
    <w:p>
      <w:pPr>
        <w:pStyle w:val="Heading2"/>
      </w:pPr>
      <w:r>
        <w:t>What viewers and families can do right now</w:t>
      </w:r>
      <w:r/>
    </w:p>
    <w:p>
      <w:r/>
      <w:r>
        <w:t>If you’re worried about the proposed change, it helps to be proactive. Contact your representatives, sign comment petitions on FCC filings, and support trusted advocacy organisations that track media policy. For everyday use, test parental controls on your platforms, preview shows with your child, and teach media literacy, explaining why a character’s identity doesn’t equate to risk.</w:t>
      </w:r>
      <w:r/>
    </w:p>
    <w:p>
      <w:r/>
      <w:r>
        <w:t>Outlook: expect more hearings, public comments and political theatre before any rules change. Meanwhile, the conversation reveals a deeper question about whether warnings protect families, or whether they further marginalise people already facing discrimination.</w:t>
      </w:r>
      <w:r/>
    </w:p>
    <w:p>
      <w:r/>
      <w:r>
        <w:t>It's a small change in regulation with big cultural consequences; choose what you watch and how you talk about it with care.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w:t>
      </w:r>
      <w:hyperlink r:id="rId11">
        <w:r>
          <w:rPr>
            <w:color w:val="0000EE"/>
            <w:u w:val="single"/>
          </w:rPr>
          <w:t>[6]</w:t>
        </w:r>
      </w:hyperlink>
      <w:r>
        <w:t xml:space="preserve">- Paragraph 2: </w:t>
      </w:r>
      <w:hyperlink r:id="rId10">
        <w:r>
          <w:rPr>
            <w:color w:val="0000EE"/>
            <w:u w:val="single"/>
          </w:rPr>
          <w:t>[3]</w:t>
        </w:r>
      </w:hyperlink>
      <w:r>
        <w:t xml:space="preserve">, </w:t>
      </w:r>
      <w:hyperlink r:id="rId12">
        <w:r>
          <w:rPr>
            <w:color w:val="0000EE"/>
            <w:u w:val="single"/>
          </w:rPr>
          <w:t>[5]</w:t>
        </w:r>
      </w:hyperlink>
      <w:r>
        <w:t xml:space="preserve">- Paragraph 3: </w:t>
      </w:r>
      <w:hyperlink r:id="rId13">
        <w:r>
          <w:rPr>
            <w:color w:val="0000EE"/>
            <w:u w:val="single"/>
          </w:rPr>
          <w:t>[2]</w:t>
        </w:r>
      </w:hyperlink>
      <w:r>
        <w:t xml:space="preserve">, </w:t>
      </w:r>
      <w:hyperlink r:id="rId9">
        <w:r>
          <w:rPr>
            <w:color w:val="0000EE"/>
            <w:u w:val="single"/>
          </w:rPr>
          <w:t>[1]</w:t>
        </w:r>
      </w:hyperlink>
      <w:r>
        <w:t xml:space="preserve">- Paragraph 4: </w:t>
      </w:r>
      <w:hyperlink r:id="rId10">
        <w:r>
          <w:rPr>
            <w:color w:val="0000EE"/>
            <w:u w:val="single"/>
          </w:rPr>
          <w:t>[3]</w:t>
        </w:r>
      </w:hyperlink>
      <w:r>
        <w:t xml:space="preserve">, </w:t>
      </w:r>
      <w:hyperlink r:id="rId14">
        <w:r>
          <w:rPr>
            <w:color w:val="0000EE"/>
            <w:u w:val="single"/>
          </w:rPr>
          <w:t>[4]</w:t>
        </w:r>
      </w:hyperlink>
      <w:r>
        <w:t xml:space="preserve">- Paragraph 5: </w:t>
      </w:r>
      <w:hyperlink r:id="rId9">
        <w:r>
          <w:rPr>
            <w:color w:val="0000EE"/>
            <w:u w:val="single"/>
          </w:rPr>
          <w:t>[1]</w:t>
        </w:r>
      </w:hyperlink>
      <w:r>
        <w:t xml:space="preserve">, </w:t>
      </w:r>
      <w:hyperlink r:id="rId12">
        <w:r>
          <w:rPr>
            <w:color w:val="0000EE"/>
            <w:u w:val="single"/>
          </w:rPr>
          <w:t>[5]</w:t>
        </w:r>
      </w:hyperlink>
      <w:r>
        <w:t xml:space="preserve">- Paragraph 6: </w:t>
      </w:r>
      <w:hyperlink r:id="rId12">
        <w:r>
          <w:rPr>
            <w:color w:val="0000EE"/>
            <w:u w:val="single"/>
          </w:rPr>
          <w:t>[5]</w:t>
        </w:r>
      </w:hyperlink>
      <w:r>
        <w:t xml:space="preserve">, </w:t>
      </w:r>
      <w:hyperlink r:id="rId11">
        <w:r>
          <w:rPr>
            <w:color w:val="0000EE"/>
            <w:u w:val="single"/>
          </w:rPr>
          <w:t>[6]</w:t>
        </w:r>
      </w:hyperlink>
      <w:r>
        <w:t xml:space="preserve">- Paragraph 7: </w:t>
      </w:r>
      <w:hyperlink r:id="rId10">
        <w:r>
          <w:rPr>
            <w:color w:val="0000EE"/>
            <w:u w:val="single"/>
          </w:rPr>
          <w:t>[3]</w:t>
        </w:r>
      </w:hyperlink>
      <w:r>
        <w:t xml:space="preserve">, </w:t>
      </w:r>
      <w:hyperlink r:id="rId15">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https://goodmenproject.com/featured-content/some-parental-warnings-on-tv-function-as-propaganda-through-repetition-of-misinformation/</w:t>
        </w:r>
      </w:hyperlink>
      <w:r>
        <w:t xml:space="preserve"> - Please view link - unable to able to access data</w:t>
      </w:r>
      <w:r/>
    </w:p>
    <w:p>
      <w:pPr>
        <w:pStyle w:val="ListNumber"/>
        <w:spacing w:line="240" w:lineRule="auto"/>
        <w:ind w:left="720"/>
      </w:pPr>
      <w:r/>
      <w:hyperlink r:id="rId13">
        <w:r>
          <w:rPr>
            <w:color w:val="0000EE"/>
            <w:u w:val="single"/>
          </w:rPr>
          <w:t>https://www.ellen-degeneres.com/ellen-the-sitecom/the-puppy-episode</w:t>
        </w:r>
      </w:hyperlink>
      <w:r>
        <w:t xml:space="preserve"> - This article provides an overview of 'The Puppy Episode' from the sitcom 'Ellen,' which aired in 1997. It details the plot where Ellen Morgan, portrayed by Ellen DeGeneres, comes out as a lesbian, marking a significant moment in television history. The episode featured guest appearances by Oprah Winfrey, Billy Bob Thornton, and Demi Moore. It was praised by critics and won an Emmy Award. The article also discusses the impact of the episode on DeGeneres's career and the show's subsequent cancellation after five seasons due to declining ratings and controversy over its content.</w:t>
      </w:r>
      <w:r/>
    </w:p>
    <w:p>
      <w:pPr>
        <w:pStyle w:val="ListNumber"/>
        <w:spacing w:line="240" w:lineRule="auto"/>
        <w:ind w:left="720"/>
      </w:pPr>
      <w:r/>
      <w:hyperlink r:id="rId10">
        <w:r>
          <w:rPr>
            <w:color w:val="0000EE"/>
            <w:u w:val="single"/>
          </w:rPr>
          <w:t>https://www.theguardian.com/tv-and-radio/2026/apr/22/trump-fcc-inquiry-gender-identity-tv-shows</w:t>
        </w:r>
      </w:hyperlink>
      <w:r>
        <w:t xml:space="preserve"> - This article reports on the Federal Communications Commission's (FCC) consideration of updating the TV ratings system to include warnings for programs that discuss or promote gender identity themes. The FCC seeks public comment on whether such content should be flagged to inform parents, citing concerns that current ratings may not adequately disclose this information. The article highlights the potential implications for broadcasters and the ongoing debate over content regulation and parental guidance in television programming.</w:t>
      </w:r>
      <w:r/>
    </w:p>
    <w:p>
      <w:pPr>
        <w:pStyle w:val="ListNumber"/>
        <w:spacing w:line="240" w:lineRule="auto"/>
        <w:ind w:left="720"/>
      </w:pPr>
      <w:r/>
      <w:hyperlink r:id="rId14">
        <w:r>
          <w:rPr>
            <w:color w:val="0000EE"/>
            <w:u w:val="single"/>
          </w:rPr>
          <w:t>https://www.lgbtqnation.com/2026/06/dems-slam-fcc-for-considering-content-warnings-on-shows-with-trans-characters-we-reject-the-idea/</w:t>
        </w:r>
      </w:hyperlink>
      <w:r>
        <w:t xml:space="preserve"> - This article discusses the response from Democratic members of Congress to the FCC's proposal to introduce content warnings for television shows featuring transgender characters or discussing gender identity themes. The lawmakers express strong opposition, arguing that such measures would constitute censorship and raise legal and constitutional concerns. The article provides insights into the political and social debates surrounding content regulation and the representation of LGBTQ+ individuals in media.</w:t>
      </w:r>
      <w:r/>
    </w:p>
    <w:p>
      <w:pPr>
        <w:pStyle w:val="ListNumber"/>
        <w:spacing w:line="240" w:lineRule="auto"/>
        <w:ind w:left="720"/>
      </w:pPr>
      <w:r/>
      <w:hyperlink r:id="rId12">
        <w:r>
          <w:rPr>
            <w:color w:val="0000EE"/>
            <w:u w:val="single"/>
          </w:rPr>
          <w:t>https://www.lgbtqnation.com/2026/06/the-fcc-is-considering-trans-content-warnings-for-tv-shows-adding-them-would-be-pure-propaganda/</w:t>
        </w:r>
      </w:hyperlink>
      <w:r>
        <w:t xml:space="preserve"> - This article critiques the FCC's consideration of adding content warnings for television shows that include transgender characters or themes. It argues that such actions would serve as propaganda through the repetition of misinformation, potentially marginalising LGBTQ+ communities. The piece highlights concerns about free speech and the implications of content regulation on the representation of gender identity in media.</w:t>
      </w:r>
      <w:r/>
    </w:p>
    <w:p>
      <w:pPr>
        <w:pStyle w:val="ListNumber"/>
        <w:spacing w:line="240" w:lineRule="auto"/>
        <w:ind w:left="720"/>
      </w:pPr>
      <w:r/>
      <w:hyperlink r:id="rId11">
        <w:r>
          <w:rPr>
            <w:color w:val="0000EE"/>
            <w:u w:val="single"/>
          </w:rPr>
          <w:t>https://www.freepress.net/news/free-press-condemns-fcc-efforts-attach-new-warning-labels-lgbtq-content</w:t>
        </w:r>
      </w:hyperlink>
      <w:r>
        <w:t xml:space="preserve"> - This press release from Free Press condemns the FCC's efforts to attach new warning labels to LGBTQ+ content on television. It argues that such actions would infringe upon free speech rights and are outside the FCC's legal authority. The release calls for the abandonment of these efforts, emphasising the importance of protecting the voices of the LGBTQ+ community in media.</w:t>
      </w:r>
      <w:r/>
    </w:p>
    <w:p>
      <w:pPr>
        <w:pStyle w:val="ListNumber"/>
        <w:spacing w:line="240" w:lineRule="auto"/>
        <w:ind w:left="720"/>
      </w:pPr>
      <w:r/>
      <w:hyperlink r:id="rId15">
        <w:r>
          <w:rPr>
            <w:color w:val="0000EE"/>
            <w:u w:val="single"/>
          </w:rPr>
          <w:t>https://www.theepochtimes.com/entertainment/fcc-seeks-public-comment-on-tv-ratings-parental-warnings-on-gender-content-6015816</w:t>
        </w:r>
      </w:hyperlink>
      <w:r>
        <w:t xml:space="preserve"> - This article reports on the FCC's initiative to seek public comment on updating television ratings and parental warnings concerning gender identity content. The FCC acknowledges parental concerns that such themes are being included in children's programming without adequate disclosure. The article discusses the potential impact of these proposed changes on broadcasters and the ongoing debate over content regulation and parental guidance in media.</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goodmenproject.com/featured-content/some-parental-warnings-on-tv-function-as-propaganda-through-repetition-of-misinformation/" TargetMode="External"/><Relationship Id="rId10" Type="http://schemas.openxmlformats.org/officeDocument/2006/relationships/hyperlink" Target="https://www.theguardian.com/tv-and-radio/2026/apr/22/trump-fcc-inquiry-gender-identity-tv-shows" TargetMode="External"/><Relationship Id="rId11" Type="http://schemas.openxmlformats.org/officeDocument/2006/relationships/hyperlink" Target="https://www.freepress.net/news/free-press-condemns-fcc-efforts-attach-new-warning-labels-lgbtq-content" TargetMode="External"/><Relationship Id="rId12" Type="http://schemas.openxmlformats.org/officeDocument/2006/relationships/hyperlink" Target="https://www.lgbtqnation.com/2026/06/the-fcc-is-considering-trans-content-warnings-for-tv-shows-adding-them-would-be-pure-propaganda/" TargetMode="External"/><Relationship Id="rId13" Type="http://schemas.openxmlformats.org/officeDocument/2006/relationships/hyperlink" Target="https://www.ellen-degeneres.com/ellen-the-sitecom/the-puppy-episode" TargetMode="External"/><Relationship Id="rId14" Type="http://schemas.openxmlformats.org/officeDocument/2006/relationships/hyperlink" Target="https://www.lgbtqnation.com/2026/06/dems-slam-fcc-for-considering-content-warnings-on-shows-with-trans-characters-we-reject-the-idea/" TargetMode="External"/><Relationship Id="rId15" Type="http://schemas.openxmlformats.org/officeDocument/2006/relationships/hyperlink" Target="https://www.theepochtimes.com/entertainment/fcc-seeks-public-comment-on-tv-ratings-parental-warnings-on-gender-content-601581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