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Takes on Ecuador’s Changing Attitudes to Same‑Sex Relationships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conversations about love and identity are moving from whispers to public debate in Ecuador; readers, families and faith communities are weighing history, culture and rights as same‑sex relationships become more visible across the country.</w:t>
      </w:r>
      <w:r/>
    </w:p>
    <w:p>
      <w:r/>
      <w:r>
        <w:t>Essential Takeaways</w:t>
      </w:r>
      <w:r/>
      <w:r/>
    </w:p>
    <w:p>
      <w:pPr>
        <w:pStyle w:val="ListBullet"/>
        <w:spacing w:line="240" w:lineRule="auto"/>
        <w:ind w:left="720"/>
      </w:pPr>
      <w:r/>
      <w:r>
        <w:rPr>
          <w:b/>
        </w:rPr>
        <w:t>Everyday encounters matter:</w:t>
      </w:r>
      <w:r>
        <w:t xml:space="preserve"> Personal stories, from cities to the coast, show same‑sex relationships are common and visible in public life.</w:t>
      </w:r>
      <w:r/>
    </w:p>
    <w:p>
      <w:pPr>
        <w:pStyle w:val="ListBullet"/>
        <w:spacing w:line="240" w:lineRule="auto"/>
        <w:ind w:left="720"/>
      </w:pPr>
      <w:r/>
      <w:r>
        <w:rPr>
          <w:b/>
        </w:rPr>
        <w:t>Historical echoes:</w:t>
      </w:r>
      <w:r>
        <w:t xml:space="preserve"> References to classical and Indigenous tales are often used to explain or frame modern attitudes.</w:t>
      </w:r>
      <w:r/>
    </w:p>
    <w:p>
      <w:pPr>
        <w:pStyle w:val="ListBullet"/>
        <w:spacing w:line="240" w:lineRule="auto"/>
        <w:ind w:left="720"/>
      </w:pPr>
      <w:r/>
      <w:r>
        <w:rPr>
          <w:b/>
        </w:rPr>
        <w:t>Religious tension:</w:t>
      </w:r>
      <w:r>
        <w:t xml:space="preserve"> Clergy statements about marriage continue to clash with LGBT people’s calls for recognition and dignity.</w:t>
      </w:r>
      <w:r/>
    </w:p>
    <w:p>
      <w:pPr>
        <w:pStyle w:val="ListBullet"/>
        <w:spacing w:line="240" w:lineRule="auto"/>
        <w:ind w:left="720"/>
      </w:pPr>
      <w:r/>
      <w:r>
        <w:rPr>
          <w:b/>
        </w:rPr>
        <w:t>Youth culture shifting:</w:t>
      </w:r>
      <w:r>
        <w:t xml:space="preserve"> Social spaces and gatherings help young people meet and form relationships, making visibility rise.</w:t>
      </w:r>
      <w:r/>
    </w:p>
    <w:p>
      <w:pPr>
        <w:pStyle w:val="ListBullet"/>
        <w:spacing w:line="240" w:lineRule="auto"/>
        <w:ind w:left="720"/>
      </w:pPr>
      <w:r/>
      <w:r>
        <w:rPr>
          <w:b/>
        </w:rPr>
        <w:t>Civic response mixed:</w:t>
      </w:r>
      <w:r>
        <w:t xml:space="preserve"> Complaints and petitions circulate, while public institutions sometimes archive or dismiss cases, showing legal and social uncertainty.</w:t>
      </w:r>
      <w:r/>
      <w:r/>
    </w:p>
    <w:p>
      <w:pPr>
        <w:pStyle w:val="Heading2"/>
      </w:pPr>
      <w:r>
        <w:t>Why the topic feels suddenly closer to home</w:t>
      </w:r>
      <w:r/>
    </w:p>
    <w:p>
      <w:r/>
      <w:r>
        <w:t>Walk down a street in Guayaquil or stop at a coastal service station and you might overhear a quiet coming‑out or see two women holding hands, and it feels ordinary. The lead essay that inspired this piece collects such vignettes, which are useful because they show how personal encounters shape attitudes more than abstract debates. Those small moments are what make a social shift palpable: a smile, a shared drink, a partner introduced at a café.</w:t>
      </w:r>
      <w:r/>
    </w:p>
    <w:p>
      <w:pPr>
        <w:pStyle w:val="Heading2"/>
      </w:pPr>
      <w:r>
        <w:t>History and myth get pulled into the conversation</w:t>
      </w:r>
      <w:r/>
    </w:p>
    <w:p>
      <w:r/>
      <w:r>
        <w:t>People often reach for big stories to make sense of today. The essay invokes Plato and tales of warrior women as framing devices, and that's a common pattern , turning to classical or Indigenous narratives to explain sexual diversity. According to philosophy and cultural histories, such references can illuminate long, complex relationships societies have had with same‑sex desire, rather than presenting it as entirely new or imported.</w:t>
      </w:r>
      <w:r/>
    </w:p>
    <w:p>
      <w:pPr>
        <w:pStyle w:val="Heading2"/>
      </w:pPr>
      <w:r>
        <w:t>Young people and social spaces are changing the rhythm of love</w:t>
      </w:r>
      <w:r/>
    </w:p>
    <w:p>
      <w:r/>
      <w:r>
        <w:t>Pajama parties, college dorms and city gatherings are where many young people first explore attraction, and those scenes are changing who meets whom. For many teenagers and students, casual settings become the first options for dating and building a life together, and that visibility feeds broader acceptance. If you’re a parent, it helps to know that open, calm conversations about friendships, media and consent matter more than policing screens.</w:t>
      </w:r>
      <w:r/>
    </w:p>
    <w:p>
      <w:pPr>
        <w:pStyle w:val="Heading2"/>
      </w:pPr>
      <w:r>
        <w:t>Religion, law and the practical push‑and‑pull</w:t>
      </w:r>
      <w:r/>
    </w:p>
    <w:p>
      <w:r/>
      <w:r>
        <w:t>Religious leaders still shape public opinion, and when a priest says marriage is only man‑and‑woman it prompts legal complaints and public debate. Civic institutions often end up mediating these clashes, sometimes filing complaints away, sometimes triggering protests. The result is a patchwork: personal acceptance in everyday life, formal disagreement in institutions, and a slow legal evolution that follows cultural change rather than leading it.</w:t>
      </w:r>
      <w:r/>
    </w:p>
    <w:p>
      <w:pPr>
        <w:pStyle w:val="Heading2"/>
      </w:pPr>
      <w:r>
        <w:t>What this means for families and communities</w:t>
      </w:r>
      <w:r/>
    </w:p>
    <w:p>
      <w:r/>
      <w:r>
        <w:t>If you’re navigating this as a parent, neighbour or faith leader, small steps help. Listen more than lecture, ask questions rather than assume, and separate moral teaching from basic respect and safety. For communities, welcoming spaces and clear anti‑bullying messages work better than public shaming. Visibility doesn’t erase disagreement, but it does humanise it , and that’s often the first move toward coexistence.</w:t>
      </w:r>
      <w:r/>
    </w:p>
    <w:p>
      <w:r/>
      <w:r>
        <w:t>It's a small change that can make everyday relationships safer and more honest.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1">
        <w:r>
          <w:rPr>
            <w:color w:val="0000EE"/>
            <w:u w:val="single"/>
          </w:rPr>
          <w:t>[4]</w:t>
        </w:r>
      </w:hyperlink>
      <w:r>
        <w:t xml:space="preserve">- Paragraph 3: </w:t>
      </w:r>
      <w:hyperlink r:id="rId11">
        <w:r>
          <w:rPr>
            <w:color w:val="0000EE"/>
            <w:u w:val="single"/>
          </w:rPr>
          <w:t>[4]</w:t>
        </w:r>
      </w:hyperlink>
      <w:r>
        <w:t xml:space="preserve">, </w:t>
      </w:r>
      <w:hyperlink r:id="rId13">
        <w:r>
          <w:rPr>
            <w:color w:val="0000EE"/>
            <w:u w:val="single"/>
          </w:rPr>
          <w:t>[7]</w:t>
        </w:r>
      </w:hyperlink>
      <w:r>
        <w:t xml:space="preserve">- Paragraph 4: </w:t>
      </w:r>
      <w:hyperlink r:id="rId14">
        <w:r>
          <w:rPr>
            <w:color w:val="0000EE"/>
            <w:u w:val="single"/>
          </w:rPr>
          <w:t>[6]</w:t>
        </w:r>
      </w:hyperlink>
      <w:r>
        <w:t xml:space="preserve">, </w:t>
      </w:r>
      <w:hyperlink r:id="rId13">
        <w:r>
          <w:rPr>
            <w:color w:val="0000EE"/>
            <w:u w:val="single"/>
          </w:rPr>
          <w:t>[7]</w:t>
        </w:r>
      </w:hyperlink>
      <w:r>
        <w:t xml:space="preserve">- Paragraph 5: </w:t>
      </w:r>
      <w:hyperlink r:id="rId15">
        <w:r>
          <w:rPr>
            <w:color w:val="0000EE"/>
            <w:u w:val="single"/>
          </w:rPr>
          <w:t>[5]</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https://lanacion.com.ec/personas-diferentes/</w:t>
        </w:r>
      </w:hyperlink>
      <w:r>
        <w:t xml:space="preserve"> - Please view link - unable to able to access data</w:t>
      </w:r>
      <w:r/>
    </w:p>
    <w:p>
      <w:pPr>
        <w:pStyle w:val="ListNumber"/>
        <w:spacing w:line="240" w:lineRule="auto"/>
        <w:ind w:left="720"/>
      </w:pPr>
      <w:r/>
      <w:hyperlink r:id="rId10">
        <w:r>
          <w:rPr>
            <w:color w:val="0000EE"/>
            <w:u w:val="single"/>
          </w:rPr>
          <w:t>https://plato.stanford.edu/entries/homosexuality/</w:t>
        </w:r>
      </w:hyperlink>
      <w:r>
        <w:t xml:space="preserve"> - This article from the Stanford Encyclopedia of Philosophy explores the concept of homosexuality, including its historical context and philosophical discussions. It delves into ancient Greek perspectives, noting that same-sex relationships were common, with distinctions between active and passive roles. The piece also discusses Plato's views, particularly in the 'Symposium', where he argues for an army composed of same-sex lovers, highlighting the complex interplay between sexuality, status, and societal norms in ancient Greece.</w:t>
      </w:r>
      <w:r/>
    </w:p>
    <w:p>
      <w:pPr>
        <w:pStyle w:val="ListNumber"/>
        <w:spacing w:line="240" w:lineRule="auto"/>
        <w:ind w:left="720"/>
      </w:pPr>
      <w:r/>
      <w:hyperlink r:id="rId12">
        <w:r>
          <w:rPr>
            <w:color w:val="0000EE"/>
            <w:u w:val="single"/>
          </w:rPr>
          <w:t>https://en.wikipedia.org/wiki/Mujeres_Amaz%C3%B3nicas</w:t>
        </w:r>
      </w:hyperlink>
      <w:r>
        <w:t xml:space="preserve"> - Mujeres Amazónicas is an Indigenous environmental rights group in Ecuador, formed in 2013. Comprising over 100 women from seven nationalities of the Ecuadorian Amazon, the group advocates for the protection of nature, territory, women's rights, health, education, and Indigenous culture. Their activism focuses on addressing the effects of extractivism, including oil extraction, deforestation, mining, violations of Indigenous rights, climate change, and violence against women, embodying elements of ecofeminism.</w:t>
      </w:r>
      <w:r/>
    </w:p>
    <w:p>
      <w:pPr>
        <w:pStyle w:val="ListNumber"/>
        <w:spacing w:line="240" w:lineRule="auto"/>
        <w:ind w:left="720"/>
      </w:pPr>
      <w:r/>
      <w:hyperlink r:id="rId11">
        <w:r>
          <w:rPr>
            <w:color w:val="0000EE"/>
            <w:u w:val="single"/>
          </w:rPr>
          <w:t>https://www.nationalgeographic.com/travel/article/paid-content-the-women-who-cultivate-the-ecuadorian-amazon</w:t>
        </w:r>
      </w:hyperlink>
      <w:r>
        <w:t xml:space="preserve"> - This National Geographic article highlights the Sinchi Warmi ('brave woman') Indigenous community in Ecuador's Napo Province. Over 20 years ago, they established a lodge to educate visitors about the Amazon rainforest's natural riches. This initiative has helped preserve their traditions and challenged outdated gender roles, showcasing the community's resilience and innovative approach to cultural preservation and environmental education.</w:t>
      </w:r>
      <w:r/>
    </w:p>
    <w:p>
      <w:pPr>
        <w:pStyle w:val="ListNumber"/>
        <w:spacing w:line="240" w:lineRule="auto"/>
        <w:ind w:left="720"/>
      </w:pPr>
      <w:r/>
      <w:hyperlink r:id="rId15">
        <w:r>
          <w:rPr>
            <w:color w:val="0000EE"/>
            <w:u w:val="single"/>
          </w:rPr>
          <w:t>https://elpais.com/america-futura/2026-07-11/la-mineria-ilegal-avanza-en-la-amazonia-y-acorrala-a-los-guardaparques-en-ecuador.html</w:t>
        </w:r>
      </w:hyperlink>
      <w:r>
        <w:t xml:space="preserve"> - This article from El País discusses the escalating issue of illegal mining in Ecuador's Amazon region. It details how armed groups linked to organised crime are protecting illegal miners and threatening park rangers. The piece highlights the significant increase in illegal mining activities since the COVID-19 pandemic, the insufficient institutional response, and the challenges faced by the 598 park rangers in safeguarding the country's natural heritage.</w:t>
      </w:r>
      <w:r/>
    </w:p>
    <w:p>
      <w:pPr>
        <w:pStyle w:val="ListNumber"/>
        <w:spacing w:line="240" w:lineRule="auto"/>
        <w:ind w:left="720"/>
      </w:pPr>
      <w:r/>
      <w:hyperlink r:id="rId14">
        <w:r>
          <w:rPr>
            <w:color w:val="0000EE"/>
            <w:u w:val="single"/>
          </w:rPr>
          <w:t>https://amazonwatch.org/news/2026/0331-the-rainforest-speaks-with-the-voice-of-a-woman</w:t>
        </w:r>
      </w:hyperlink>
      <w:r>
        <w:t xml:space="preserve"> - On International Women's Day in 2026, Indigenous women from across Ecuador's Amazon marched to Puyo with a unified demand: no more oil in the Amazon. The march aimed to highlight the environmental and health impacts of decades-long oil extraction and warn against the Ecuadorian government's latest expansion plans. The women emphasised the threat of oil drilling to their communities' rivers, which are vital for drinking water, fishing, and food.</w:t>
      </w:r>
      <w:r/>
    </w:p>
    <w:p>
      <w:pPr>
        <w:pStyle w:val="ListNumber"/>
        <w:spacing w:line="240" w:lineRule="auto"/>
        <w:ind w:left="720"/>
      </w:pPr>
      <w:r/>
      <w:hyperlink r:id="rId13">
        <w:r>
          <w:rPr>
            <w:color w:val="0000EE"/>
            <w:u w:val="single"/>
          </w:rPr>
          <w:t>https://apnews.com/article/b2ef49bfac17102456a4d3bf30730be2</w:t>
        </w:r>
      </w:hyperlink>
      <w:r>
        <w:t xml:space="preserve"> - In March 2026, about 30 Indigenous women from seven communities in Ecuador's Amazon embarked on a 'toxittour' to oil-contaminated areas in Sucumbíos province. The trip aimed to highlight the environmental and health impacts of decades-long oil extraction and warn against the Ecuadorian government's latest expansion plans. The women witnessed polluted streams, damaged vegetation, and diminished wildlife, reinforcing their resolve to resist oil drilling in their territories and promote Indigenous-led environmental protection.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lanacion.com.ec/personas-diferentes/" TargetMode="External"/><Relationship Id="rId10" Type="http://schemas.openxmlformats.org/officeDocument/2006/relationships/hyperlink" Target="https://plato.stanford.edu/entries/homosexuality/" TargetMode="External"/><Relationship Id="rId11" Type="http://schemas.openxmlformats.org/officeDocument/2006/relationships/hyperlink" Target="https://www.nationalgeographic.com/travel/article/paid-content-the-women-who-cultivate-the-ecuadorian-amazon" TargetMode="External"/><Relationship Id="rId12" Type="http://schemas.openxmlformats.org/officeDocument/2006/relationships/hyperlink" Target="https://en.wikipedia.org/wiki/Mujeres_Amaz%C3%B3nicas" TargetMode="External"/><Relationship Id="rId13" Type="http://schemas.openxmlformats.org/officeDocument/2006/relationships/hyperlink" Target="https://apnews.com/article/b2ef49bfac17102456a4d3bf30730be2" TargetMode="External"/><Relationship Id="rId14" Type="http://schemas.openxmlformats.org/officeDocument/2006/relationships/hyperlink" Target="https://amazonwatch.org/news/2026/0331-the-rainforest-speaks-with-the-voice-of-a-woman" TargetMode="External"/><Relationship Id="rId15" Type="http://schemas.openxmlformats.org/officeDocument/2006/relationships/hyperlink" Target="https://elpais.com/america-futura/2026-07-11/la-mineria-ilegal-avanza-en-la-amazonia-y-acorrala-a-los-guardaparques-en-ecuador.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