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Budget 2027 Priorities for Ireland’s LGBTQI+ Community: Funding Inclusive Futures Roadmap</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policy and allies alike are watching as Ireland’s LGBTQI+ groups present a unified, costed plan for Budget 2027; community organisations want targeted spending on inclusion, health and safety so LGBTQI+ people can live full, free and safe lives across the country.</w:t>
      </w:r>
      <w:r/>
    </w:p>
    <w:p>
      <w:r/>
      <w:r>
        <w:t>Essential Takeaways</w:t>
      </w:r>
      <w:r/>
      <w:r/>
    </w:p>
    <w:p>
      <w:pPr>
        <w:pStyle w:val="ListBullet"/>
        <w:spacing w:line="240" w:lineRule="auto"/>
        <w:ind w:left="720"/>
      </w:pPr>
      <w:r/>
      <w:r>
        <w:rPr>
          <w:b/>
        </w:rPr>
        <w:t>Unified ask:</w:t>
      </w:r>
      <w:r>
        <w:t xml:space="preserve"> Twenty-two organisations backed a single pre-budget submission called “Funding Inclusive Futures,” coordinated by Belong To and LGBT Ireland. </w:t>
      </w:r>
      <w:r/>
    </w:p>
    <w:p>
      <w:pPr>
        <w:pStyle w:val="ListBullet"/>
        <w:spacing w:line="240" w:lineRule="auto"/>
        <w:ind w:left="720"/>
      </w:pPr>
      <w:r/>
      <w:r>
        <w:rPr>
          <w:b/>
        </w:rPr>
        <w:t>Three pillars:</w:t>
      </w:r>
      <w:r>
        <w:t xml:space="preserve"> The plan centres on Inclusive Communities, Inclusive Society and an Inclusive Health System, with clear, costed proposals. </w:t>
      </w:r>
      <w:r/>
    </w:p>
    <w:p>
      <w:pPr>
        <w:pStyle w:val="ListBullet"/>
        <w:spacing w:line="240" w:lineRule="auto"/>
        <w:ind w:left="720"/>
      </w:pPr>
      <w:r/>
      <w:r>
        <w:rPr>
          <w:b/>
        </w:rPr>
        <w:t>Evidence-led:</w:t>
      </w:r>
      <w:r>
        <w:t xml:space="preserve"> Frontline data and studies show worsening mental health, rising hate incidents, and gaps in gender-affirming and sexual-health services. </w:t>
      </w:r>
      <w:r/>
    </w:p>
    <w:p>
      <w:pPr>
        <w:pStyle w:val="ListBullet"/>
        <w:spacing w:line="240" w:lineRule="auto"/>
        <w:ind w:left="720"/>
      </w:pPr>
      <w:r/>
      <w:r>
        <w:rPr>
          <w:b/>
        </w:rPr>
        <w:t>Practical focus:</w:t>
      </w:r>
      <w:r>
        <w:t xml:space="preserve"> Priorities include multi-year funding for regional services, capital for community spaces, hate-crime action plans, school and workplace inclusion, and timely gender-affirming care. </w:t>
      </w:r>
      <w:r/>
    </w:p>
    <w:p>
      <w:pPr>
        <w:pStyle w:val="ListBullet"/>
        <w:spacing w:line="240" w:lineRule="auto"/>
        <w:ind w:left="720"/>
      </w:pPr>
      <w:r/>
      <w:r>
        <w:rPr>
          <w:b/>
        </w:rPr>
        <w:t>Political engagement:</w:t>
      </w:r>
      <w:r>
        <w:t xml:space="preserve"> The submission was launched at Leinster House and discussed with Oireachtas members across parties, signalling cross-party interest.</w:t>
      </w:r>
      <w:r/>
      <w:r/>
    </w:p>
    <w:p>
      <w:pPr>
        <w:pStyle w:val="Heading2"/>
      </w:pPr>
      <w:r>
        <w:t>Why the sector pooled resources and presented one plan</w:t>
      </w:r>
      <w:r/>
    </w:p>
    <w:p>
      <w:r/>
      <w:r>
        <w:t>This joint submission is notable because it brings 22 groups into the same room, with one practical, costed ask that’s easy for ministers to pick up. The benefit is immediate: policymakers get a single roadmap instead of competing wishlists, and that clarity helps budgeting. According to reports of recent surveys and academic work, many LGBTQI+ people are still struggling with mental health and safety, so a coordinated approach makes policy sense and feels closer to urgent. If you’ve watched fragmented campaigning before, this feels like a grown-up step.</w:t>
      </w:r>
      <w:r/>
    </w:p>
    <w:p>
      <w:pPr>
        <w:pStyle w:val="Heading2"/>
      </w:pPr>
      <w:r>
        <w:t>Inclusive Communities: money for local services and safe spaces</w:t>
      </w:r>
      <w:r/>
    </w:p>
    <w:p>
      <w:r/>
      <w:r>
        <w:t>Campaigners want sustained, multi-annual funding for regional services and capital investment so community groups can afford proper premises and accessible hubs. That matters because face-to-face support often gives people their first real breathing space , a warm room, a welcome event, a peer-chat that changes a day. The submission also asks for funding local Pride events and dedicated research streams to patch persistent data blind spots. In practice, choose funding mechanisms that allow small groups to plan ahead rather than scrambling year-to-year.</w:t>
      </w:r>
      <w:r/>
    </w:p>
    <w:p>
      <w:pPr>
        <w:pStyle w:val="Heading2"/>
      </w:pPr>
      <w:r>
        <w:t>Inclusive Society: tackling hate and supporting young people</w:t>
      </w:r>
      <w:r/>
    </w:p>
    <w:p>
      <w:r/>
      <w:r>
        <w:t>Hate incidents recorded by An Garda Síochána and frontline surveys show a worrying trend, so the groups call for a fully funded National Action Plan to Combat Hate. They’re also pressing for investment in schools and youth work so LGBTQI+ young people are safer and better supported academically and socially. Employers get a look-in too, with a proposed national workplace inclusion programme that offers practical tools rather than vague guidance. For families and schools, simple moves like resourcing counsellors and training teachers would have outsized benefits.</w:t>
      </w:r>
      <w:r/>
    </w:p>
    <w:p>
      <w:pPr>
        <w:pStyle w:val="Heading2"/>
      </w:pPr>
      <w:r>
        <w:t>Inclusive Health System: fixing access to gender-affirming and mental-health care</w:t>
      </w:r>
      <w:r/>
    </w:p>
    <w:p>
      <w:r/>
      <w:r>
        <w:t>The submission flags pressing gaps in timely gender-affirming care and mental-health supports, which recent Trinity College research and other studies have highlighted as worsening since 2016. An equitable sexual-health system and supported, affordable routes to parenthood for LGBTQI+ families are on the table too. In short, the ask is for a person-centred health system that treats dignity and autonomy as core services. For policymakers, that means investment in specialist pathways and training so GPs, psychologists and maternity services can do the job properly.</w:t>
      </w:r>
      <w:r/>
    </w:p>
    <w:p>
      <w:pPr>
        <w:pStyle w:val="Heading2"/>
      </w:pPr>
      <w:r>
        <w:t>Politics and prospects: will Budget 2027 deliver?</w:t>
      </w:r>
      <w:r/>
    </w:p>
    <w:p>
      <w:r/>
      <w:r>
        <w:t>The launch at Leinster House and briefings with Oireachtas members from across the political spectrum give the submission political oxygen. That doesn’t guarantee full funding, but the cross-party engagement suggests real traction. Campaigners are banking on evidence, costed asks and clear public benefit to sway ministers. If you care about outcomes, watch for whether multi-annual commitments and capital funds make it into final budget documents , those are the parts that actually change how services run on the ground.</w:t>
      </w:r>
      <w:r/>
    </w:p>
    <w:p>
      <w:r/>
      <w:r>
        <w:t>It's a small change that can make every day safer and more lived-in for LGBTQI+ people.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9">
        <w:r>
          <w:rPr>
            <w:color w:val="0000EE"/>
            <w:u w:val="single"/>
          </w:rPr>
          <w:t>[1]</w:t>
        </w:r>
      </w:hyperlink>
      <w:r>
        <w:t xml:space="preserve">, </w:t>
      </w:r>
      <w:hyperlink r:id="rId10">
        <w:r>
          <w:rPr>
            <w:color w:val="0000EE"/>
            <w:u w:val="single"/>
          </w:rPr>
          <w:t>[2]</w:t>
        </w:r>
      </w:hyperlink>
      <w:r>
        <w:t xml:space="preserve">- Paragraph 3: </w:t>
      </w:r>
      <w:hyperlink r:id="rId9">
        <w:r>
          <w:rPr>
            <w:color w:val="0000EE"/>
            <w:u w:val="single"/>
          </w:rPr>
          <w:t>[1]</w:t>
        </w:r>
      </w:hyperlink>
      <w:r>
        <w:t xml:space="preserve">, </w:t>
      </w:r>
      <w:hyperlink r:id="rId11">
        <w:r>
          <w:rPr>
            <w:color w:val="0000EE"/>
            <w:u w:val="single"/>
          </w:rPr>
          <w:t>[4]</w:t>
        </w:r>
      </w:hyperlink>
      <w:r>
        <w:t xml:space="preserve">- Paragraph 4: </w:t>
      </w:r>
      <w:hyperlink r:id="rId9">
        <w:r>
          <w:rPr>
            <w:color w:val="0000EE"/>
            <w:u w:val="single"/>
          </w:rPr>
          <w:t>[1]</w:t>
        </w:r>
      </w:hyperlink>
      <w:r>
        <w:t xml:space="preserve">, </w:t>
      </w:r>
      <w:hyperlink r:id="rId12">
        <w:r>
          <w:rPr>
            <w:color w:val="0000EE"/>
            <w:u w:val="single"/>
          </w:rPr>
          <w:t>[5]</w:t>
        </w:r>
      </w:hyperlink>
      <w:r>
        <w:t xml:space="preserve">- Paragraph 5: </w:t>
      </w:r>
      <w:hyperlink r:id="rId9">
        <w:r>
          <w:rPr>
            <w:color w:val="0000EE"/>
            <w:u w:val="single"/>
          </w:rPr>
          <w:t>[1]</w:t>
        </w:r>
      </w:hyperlink>
      <w:r>
        <w:t xml:space="preserve">, </w:t>
      </w:r>
      <w:hyperlink r:id="rId13">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https://www.belongto.org/funding-inclusive-futures-joint-lgbtqi-sector-pre-budget-submission-launched-at-leinster-house/</w:t>
        </w:r>
      </w:hyperlink>
      <w:r>
        <w:t xml:space="preserve"> - Please view link - unable to able to access data</w:t>
      </w:r>
      <w:r/>
    </w:p>
    <w:p>
      <w:pPr>
        <w:pStyle w:val="ListNumber"/>
        <w:spacing w:line="240" w:lineRule="auto"/>
        <w:ind w:left="720"/>
      </w:pPr>
      <w:r/>
      <w:hyperlink r:id="rId10">
        <w:r>
          <w:rPr>
            <w:color w:val="0000EE"/>
            <w:u w:val="single"/>
          </w:rPr>
          <w:t>https://www.rte.ie/news/ireland/2024/0514/1448981-lgbtqi-survey/</w:t>
        </w:r>
      </w:hyperlink>
      <w:r>
        <w:t xml:space="preserve"> - A report from the European Union Agency for Fundamental Rights (FRA) indicates that LGBTQI+ individuals continue to experience high levels of hate-motivated violence and discrimination. The survey, encompassing over 100,000 participants across 30 EU countries, reveals an increase in violence, harassment, and bullying, despite more people openly identifying as LGBTQI+. Notably, 14% of respondents reported experiencing hate-motivated violence, up from 11% in 2019. The FRA highlights a paradox where increased openness coexists with rising discrimination, urging for enhanced protective measures and societal acceptance.</w:t>
      </w:r>
      <w:r/>
    </w:p>
    <w:p>
      <w:pPr>
        <w:pStyle w:val="ListNumber"/>
        <w:spacing w:line="240" w:lineRule="auto"/>
        <w:ind w:left="720"/>
      </w:pPr>
      <w:r/>
      <w:hyperlink r:id="rId13">
        <w:r>
          <w:rPr>
            <w:color w:val="0000EE"/>
            <w:u w:val="single"/>
          </w:rPr>
          <w:t>https://www.garda.ie/en/about-us/our-departments/office-of-corporate-communications/press-releases/2024/may/an-garda-siochana-2023-hate-crime-data-and-related-discriminatory-motives.html</w:t>
        </w:r>
      </w:hyperlink>
      <w:r>
        <w:t xml:space="preserve"> - An Garda Síochána's 2023 report shows a 12% rise in hate crimes and related incidents compared to 2022, with 651 cases recorded. The most prevalent discriminatory motives were anti-race (36%), anti-nationality (18%), and anti-sexual orientation (16%). Public order offenses accounted for 27% of these incidents. The Dublin Metropolitan Region reported 44% of the cases, followed by the north-western (21%), southern (19%), and eastern (16%) regions. This data underscores the persistent challenges faced by marginalized communities in Ireland.</w:t>
      </w:r>
      <w:r/>
    </w:p>
    <w:p>
      <w:pPr>
        <w:pStyle w:val="ListNumber"/>
        <w:spacing w:line="240" w:lineRule="auto"/>
        <w:ind w:left="720"/>
      </w:pPr>
      <w:r/>
      <w:hyperlink r:id="rId11">
        <w:r>
          <w:rPr>
            <w:color w:val="0000EE"/>
            <w:u w:val="single"/>
          </w:rPr>
          <w:t>https://www.rte.ie/news/ireland/2024/0425/1445490-lgbt-survey/</w:t>
        </w:r>
      </w:hyperlink>
      <w:r>
        <w:t xml:space="preserve"> - Research by Trinity College Dublin, in association with Belong To, reveals a decline in mental health among Ireland's young LGBTQI+ population since 2016. The study highlights significant challenges, including high levels of self-harm, suicidal thoughts, and suicide attempts linked to LGBTQI+ identity. Approximately 58% of participants reported self-harm related to their identity, with 14 years being the most common age for first self-harm incidents. The findings call for increased support and resources to address these mental health issues.</w:t>
      </w:r>
      <w:r/>
    </w:p>
    <w:p>
      <w:pPr>
        <w:pStyle w:val="ListNumber"/>
        <w:spacing w:line="240" w:lineRule="auto"/>
        <w:ind w:left="720"/>
      </w:pPr>
      <w:r/>
      <w:hyperlink r:id="rId12">
        <w:r>
          <w:rPr>
            <w:color w:val="0000EE"/>
            <w:u w:val="single"/>
          </w:rPr>
          <w:t>https://www.tcd.ie/nursing-midwifery/news/2024/deterioration-in-the-mental-health-of-lgbtqi-people-since-2016/</w:t>
        </w:r>
      </w:hyperlink>
      <w:r>
        <w:t xml:space="preserve"> - A study from Trinity College Dublin, published in association with Belong To, indicates a deterioration in the mental health of Ireland's LGBTQI+ community since 2016. The research, involving over 2,800 participants, found that 72% of LGBTQI+ young people aged 14 to 18 have self-harmed, with 75% of transgender and gender non-conforming individuals reporting similar experiences. The study also highlights increased symptoms of depression, anxiety, and stress, emphasizing the need for targeted mental health support for this group.</w:t>
      </w:r>
      <w:r/>
    </w:p>
    <w:p>
      <w:pPr>
        <w:pStyle w:val="ListNumber"/>
        <w:spacing w:line="240" w:lineRule="auto"/>
        <w:ind w:left="720"/>
      </w:pPr>
      <w:r/>
      <w:hyperlink r:id="rId14">
        <w:r>
          <w:rPr>
            <w:color w:val="0000EE"/>
            <w:u w:val="single"/>
          </w:rPr>
          <w:t>https://www.tcd.ie/news_events/articles/2024/significant-mental-health-challenges-for-irelands-young-lgbtqi-population-report/</w:t>
        </w:r>
      </w:hyperlink>
      <w:r>
        <w:t xml:space="preserve"> - Trinity College Dublin's 'Being LGBTQI+ in Ireland' study, in association with Belong To, reveals significant mental health challenges among Ireland's young LGBTQI+ population. The research shows a decline in mental health and wellbeing since 2016, with 72% of LGBTQI+ young people aged 14 to 18 reporting self-harm. The study also highlights increased symptoms of depression, anxiety, and stress, particularly among transgender and gender non-conforming individuals, underscoring the need for enhanced mental health services and support systems.</w:t>
      </w:r>
      <w:r/>
    </w:p>
    <w:p>
      <w:pPr>
        <w:pStyle w:val="ListNumber"/>
        <w:spacing w:line="240" w:lineRule="auto"/>
        <w:ind w:left="720"/>
      </w:pPr>
      <w:r/>
      <w:hyperlink r:id="rId15">
        <w:r>
          <w:rPr>
            <w:color w:val="0000EE"/>
            <w:u w:val="single"/>
          </w:rPr>
          <w:t>https://sinnfein.ie/news/lgbtqi-community-experiencing-decline-in-overall-mental-health-mark-ward-td/</w:t>
        </w:r>
      </w:hyperlink>
      <w:r>
        <w:t xml:space="preserve"> - Sinn Féin spokesperson on Mental Health, Mark Ward TD, has called for more action in mental health services to assist members of the LGBTQI+ community. The Dublin Mid-West TD was speaking following the publishing of research by Trinity College Dublin, “Being LGBTQI+ in Ireland”, which highlighted the declining mental health of the LGBTQI+ community. Teachta Ward said: “The research published by Trinity College Dublin on the mental health of the LGBTQI+ community highlights the need for better supports.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belongto.org/funding-inclusive-futures-joint-lgbtqi-sector-pre-budget-submission-launched-at-leinster-house/" TargetMode="External"/><Relationship Id="rId10" Type="http://schemas.openxmlformats.org/officeDocument/2006/relationships/hyperlink" Target="https://www.rte.ie/news/ireland/2024/0514/1448981-lgbtqi-survey/" TargetMode="External"/><Relationship Id="rId11" Type="http://schemas.openxmlformats.org/officeDocument/2006/relationships/hyperlink" Target="https://www.rte.ie/news/ireland/2024/0425/1445490-lgbt-survey/" TargetMode="External"/><Relationship Id="rId12" Type="http://schemas.openxmlformats.org/officeDocument/2006/relationships/hyperlink" Target="https://www.tcd.ie/nursing-midwifery/news/2024/deterioration-in-the-mental-health-of-lgbtqi-people-since-2016/" TargetMode="External"/><Relationship Id="rId13" Type="http://schemas.openxmlformats.org/officeDocument/2006/relationships/hyperlink" Target="https://www.garda.ie/en/about-us/our-departments/office-of-corporate-communications/press-releases/2024/may/an-garda-siochana-2023-hate-crime-data-and-related-discriminatory-motives.html" TargetMode="External"/><Relationship Id="rId14" Type="http://schemas.openxmlformats.org/officeDocument/2006/relationships/hyperlink" Target="https://www.tcd.ie/news_events/articles/2024/significant-mental-health-challenges-for-irelands-young-lgbtqi-population-report/" TargetMode="External"/><Relationship Id="rId15" Type="http://schemas.openxmlformats.org/officeDocument/2006/relationships/hyperlink" Target="https://sinnfein.ie/news/lgbtqi-community-experiencing-decline-in-overall-mental-health-mark-ward-t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