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Voices on Intersectionality: Why HBCU and Jesuit Education Shape Fierce Queer Black Leadership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are discovering a powerful reckoning: a queer Black writer explains how HBCU and Jesuit schooling, place, and politics converge to form a resilient, morally driven identity , and why that formation matters now, as rights and visibility come under renewed threat.</w:t>
      </w:r>
      <w:r/>
    </w:p>
    <w:p>
      <w:r/>
      <w:r>
        <w:t>Essential Takeaways</w:t>
      </w:r>
      <w:r/>
      <w:r/>
    </w:p>
    <w:p>
      <w:pPr>
        <w:pStyle w:val="ListBullet"/>
        <w:spacing w:line="240" w:lineRule="auto"/>
        <w:ind w:left="720"/>
      </w:pPr>
      <w:r/>
      <w:r>
        <w:rPr>
          <w:b/>
        </w:rPr>
        <w:t>Formation matters:</w:t>
      </w:r>
      <w:r>
        <w:t xml:space="preserve"> HBCUs instil confidence and a default presumption of excellence that changes how graduates move through predominantly white spaces.</w:t>
      </w:r>
      <w:r/>
    </w:p>
    <w:p>
      <w:pPr>
        <w:pStyle w:val="ListBullet"/>
        <w:spacing w:line="240" w:lineRule="auto"/>
        <w:ind w:left="720"/>
      </w:pPr>
      <w:r/>
      <w:r>
        <w:rPr>
          <w:b/>
        </w:rPr>
        <w:t>Conscience as practice:</w:t>
      </w:r>
      <w:r>
        <w:t xml:space="preserve"> Jesuit education emphasises moral reasoning and service, giving intellectual rigor to activism and daily justice work.</w:t>
      </w:r>
      <w:r/>
    </w:p>
    <w:p>
      <w:pPr>
        <w:pStyle w:val="ListBullet"/>
        <w:spacing w:line="240" w:lineRule="auto"/>
        <w:ind w:left="720"/>
      </w:pPr>
      <w:r/>
      <w:r>
        <w:rPr>
          <w:b/>
        </w:rPr>
        <w:t>Place shapes pressure:</w:t>
      </w:r>
      <w:r>
        <w:t xml:space="preserve"> Living in California’s stark mix of tech wealth and visible homelessness creates cognitive dissonance that sharpens political clarity.</w:t>
      </w:r>
      <w:r/>
    </w:p>
    <w:p>
      <w:pPr>
        <w:pStyle w:val="ListBullet"/>
        <w:spacing w:line="240" w:lineRule="auto"/>
        <w:ind w:left="720"/>
      </w:pPr>
      <w:r/>
      <w:r>
        <w:rPr>
          <w:b/>
        </w:rPr>
        <w:t>Lineage and labour:</w:t>
      </w:r>
      <w:r>
        <w:t xml:space="preserve"> The queer Black tradition traces through Baldwin, Rustin and Marsha P. Johnson , a source of instruction, not just burden.</w:t>
      </w:r>
      <w:r/>
    </w:p>
    <w:p>
      <w:pPr>
        <w:pStyle w:val="ListBullet"/>
        <w:spacing w:line="240" w:lineRule="auto"/>
        <w:ind w:left="720"/>
      </w:pPr>
      <w:r/>
      <w:r>
        <w:rPr>
          <w:b/>
        </w:rPr>
        <w:t>Active refusal:</w:t>
      </w:r>
      <w:r>
        <w:t xml:space="preserve"> Naming identity precisely is framed here as practical resistance, not mere self-expression.</w:t>
      </w:r>
      <w:r/>
      <w:r/>
    </w:p>
    <w:p>
      <w:pPr>
        <w:pStyle w:val="Heading2"/>
      </w:pPr>
      <w:r>
        <w:t>A reckoning, not a grievance , the emotional opening that sets the scene</w:t>
      </w:r>
      <w:r/>
    </w:p>
    <w:p>
      <w:r/>
      <w:r>
        <w:t>The piece opens with a clear, lived-in strain: the writer exists at several relentless intersections and calls the result a reckoning. That phrase lands with a quiet force, and you can almost hear the steadiness behind it. According to contemporary commentary on identity and politics, those who inhabit overlapping marginalisations often develop acute political and moral senses, because survival demands both analysis and action. For readers, this is less about complaint and more about a lived framework that yields attention, care and resolve.</w:t>
      </w:r>
      <w:r/>
    </w:p>
    <w:p>
      <w:pPr>
        <w:pStyle w:val="Heading2"/>
      </w:pPr>
      <w:r>
        <w:t>Why HBCUs give a presumption of excellence, not just credentials</w:t>
      </w:r>
      <w:r/>
    </w:p>
    <w:p>
      <w:r/>
      <w:r>
        <w:t>HBCUs are described as places where Blackness isn’t an add-on but the organising principle. Institutional histories and alumni networks mean students grow up believing they belong, lead and think , a shift that lasts long after graduation. Educational resources from HBCU advocacy groups show that this environment builds confidence and community, which graduates carry into workplaces where they’re often the lone person of colour. If you’re choosing a college or advising young people, consider how cultural belonging can be as consequential as rankings.</w:t>
      </w:r>
      <w:r/>
    </w:p>
    <w:p>
      <w:pPr>
        <w:pStyle w:val="Heading2"/>
      </w:pPr>
      <w:r>
        <w:t>Jesuit education: conscience, rigor and the duty to be “for others”</w:t>
      </w:r>
      <w:r/>
    </w:p>
    <w:p>
      <w:r/>
      <w:r>
        <w:t>The Jesuit tradition contributes a different but complementary formation: intellectual discipline tied to moral purpose. Schools influenced by Ignatian pedagogy emphasise reflection, cura personalis (care for the whole person), and action informed by contemplation. That habit of conscience makes political setbacks feel like problems to be engaged with methodically , not merely passively grieved. For activists and professionals alike, it’s useful to see how educational philosophy can turn anger into organised, principled work.</w:t>
      </w:r>
      <w:r/>
    </w:p>
    <w:p>
      <w:pPr>
        <w:pStyle w:val="Heading2"/>
      </w:pPr>
      <w:r>
        <w:t>California’s light and shadow: geography as a moral mirror</w:t>
      </w:r>
      <w:r/>
    </w:p>
    <w:p>
      <w:r/>
      <w:r>
        <w:t>Describing Northern California’s beauty alongside its glaring inequality gives the essay a vivid backdrop. The contrast between tech wealth and tent encampments isn’t rhetorical flourish; it’s the lived contradiction that shapes political urgency. Urban studies and reporting on gentrification back this up: progressive rhetoric often coexists with material exclusion. If you live in a place of pronounced inequality, the essay suggests, you can’t afford to be abstract about justice , it needs local, material responses.</w:t>
      </w:r>
      <w:r/>
    </w:p>
    <w:p>
      <w:pPr>
        <w:pStyle w:val="Heading2"/>
      </w:pPr>
      <w:r>
        <w:t>Lineage, history and the quiet instruction of elders</w:t>
      </w:r>
      <w:r/>
    </w:p>
    <w:p>
      <w:r/>
      <w:r>
        <w:t>References to James Baldwin, Bayard Rustin and Marsha P. Johnson remind readers that the present is threaded to a longer struggle. Erasures and omissions , Rustin’s sidelining in mainstream histories, for instance , are part of the lesson: history is both a burden and a toolkit. For anyone organising now, that lineage offers strategies, courage and a reminder that visible victories often rest on the labour of those at the margins. Practically, it’s a call to study queer Black histories as a form of political education.</w:t>
      </w:r>
      <w:r/>
    </w:p>
    <w:p>
      <w:pPr>
        <w:pStyle w:val="Heading2"/>
      </w:pPr>
      <w:r>
        <w:t>Naming as resistance: a practical, everyday stance</w:t>
      </w:r>
      <w:r/>
    </w:p>
    <w:p>
      <w:r/>
      <w:r>
        <w:t>The essay closes on a plainly stated ethic: naming who you are exactly and without apology functions as resistance. That’s a useful takeaway for readers who may feel small acts , giving a speech, mentoring a student, correcting an omission , are trivial. Education, place and identity combine to create people who are trained for endurance and action. So whether you’re an ally, an educator or someone finding your footing, the lesson is to treat identity and conscience as tools you practise daily.</w:t>
      </w:r>
      <w:r/>
    </w:p>
    <w:p>
      <w:r/>
      <w:r>
        <w:t>It's a small, steady way to live that makes a big difference.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14">
        <w:r>
          <w:rPr>
            <w:color w:val="0000EE"/>
            <w:u w:val="single"/>
          </w:rPr>
          <w:t>[6]</w:t>
        </w:r>
      </w:hyperlink>
      <w:r>
        <w:t xml:space="preserve">, </w:t>
      </w:r>
      <w:hyperlink r:id="rId10">
        <w:r>
          <w:rPr>
            <w:color w:val="0000EE"/>
            <w:u w:val="single"/>
          </w:rPr>
          <w:t>[2]</w:t>
        </w:r>
      </w:hyperlink>
      <w:r>
        <w:t xml:space="preserve">- Paragraph 5: </w:t>
      </w:r>
      <w:hyperlink r:id="rId15">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https://www.ebar.com/story/168307/</w:t>
        </w:r>
      </w:hyperlink>
      <w:r>
        <w:t xml:space="preserve"> - Please view link - unable to able to access data</w:t>
      </w:r>
      <w:r/>
    </w:p>
    <w:p>
      <w:pPr>
        <w:pStyle w:val="ListNumber"/>
        <w:spacing w:line="240" w:lineRule="auto"/>
        <w:ind w:left="720"/>
      </w:pPr>
      <w:r/>
      <w:hyperlink r:id="rId10">
        <w:r>
          <w:rPr>
            <w:color w:val="0000EE"/>
            <w:u w:val="single"/>
          </w:rPr>
          <w:t>https://www.hbcuexcellence.com/what-are-hbcus</w:t>
        </w:r>
      </w:hyperlink>
      <w:r>
        <w:t xml:space="preserve"> - Historically Black Colleges and Universities (HBCUs) are institutions established before the Civil Rights Act of 1964 to provide academic opportunities to Black students who were denied access to predominantly white institutions. HBCUs have played a significant role in shaping America's history and culture, producing many influential leaders in various fields. They continue to offer a unique and valuable educational experience for students of all races, cultures, and backgrounds, contributing to advancements in science, medicine, engineering, and technology.</w:t>
      </w:r>
      <w:r/>
    </w:p>
    <w:p>
      <w:pPr>
        <w:pStyle w:val="ListNumber"/>
        <w:spacing w:line="240" w:lineRule="auto"/>
        <w:ind w:left="720"/>
      </w:pPr>
      <w:r/>
      <w:hyperlink r:id="rId12">
        <w:r>
          <w:rPr>
            <w:color w:val="0000EE"/>
            <w:u w:val="single"/>
          </w:rPr>
          <w:t>https://www.xavier.edu/jesuit-education/index</w:t>
        </w:r>
      </w:hyperlink>
      <w:r>
        <w:t xml:space="preserve"> - Jesuit education is based on a 450-year-old tradition that aims to form students intellectually, morally, and spiritually toward lives of solidarity, service, and professional success. Emphasis is placed on learning through community service, interdisciplinary courses, and the engagement of faith, theology, philosophy, and ethics studies. The values of Jesuit education prepare students to be wiser and more compassionate as they take the next step in their life journey as men and women for others.</w:t>
      </w:r>
      <w:r/>
    </w:p>
    <w:p>
      <w:pPr>
        <w:pStyle w:val="ListNumber"/>
        <w:spacing w:line="240" w:lineRule="auto"/>
        <w:ind w:left="720"/>
      </w:pPr>
      <w:r/>
      <w:hyperlink r:id="rId11">
        <w:r>
          <w:rPr>
            <w:color w:val="0000EE"/>
            <w:u w:val="single"/>
          </w:rPr>
          <w:t>https://www.xavier.edu/jesuitresource/jesuit-a-z/terms-e/education-characteristics-of-jesuit-education</w:t>
        </w:r>
      </w:hyperlink>
      <w:r>
        <w:t xml:space="preserve"> - Jesuit education seeks to develop the whole student intellectually, morally, and spiritually. It values social and environmental justice, inter-religious understanding, and service to others, especially the poor and socially marginalized. The education is broad-based, comprehensive, and rooted in the liberal arts tradition, preparing students for a rapidly changing and diverse society. It encourages critical, analytical, and creative approaches to solving problems and incorporates a global and international dimension for growth and learning.</w:t>
      </w:r>
      <w:r/>
    </w:p>
    <w:p>
      <w:pPr>
        <w:pStyle w:val="ListNumber"/>
        <w:spacing w:line="240" w:lineRule="auto"/>
        <w:ind w:left="720"/>
      </w:pPr>
      <w:r/>
      <w:hyperlink r:id="rId13">
        <w:r>
          <w:rPr>
            <w:color w:val="0000EE"/>
            <w:u w:val="single"/>
          </w:rPr>
          <w:t>https://www.fordham.edu/gabelli-school-of-business/faculty/resources/jesuit-education-and-ignatian-pedagogy/</w:t>
        </w:r>
      </w:hyperlink>
      <w:r>
        <w:t xml:space="preserve"> - Jesuit education is a call to human excellence, aiming for the fullest possible development of all human qualities. It systematically incorporates methods from various sources to contribute to the intellectual, social, moral, and religious formation of the whole person. The education presents academic subjects with a human-centered approach, exploring the patterns, relationships, facts, questions, insights, conclusions, problems, solutions, and implications that a particular discipline brings to light about what it means to be a human being.</w:t>
      </w:r>
      <w:r/>
    </w:p>
    <w:p>
      <w:pPr>
        <w:pStyle w:val="ListNumber"/>
        <w:spacing w:line="240" w:lineRule="auto"/>
        <w:ind w:left="720"/>
      </w:pPr>
      <w:r/>
      <w:hyperlink r:id="rId14">
        <w:r>
          <w:rPr>
            <w:color w:val="0000EE"/>
            <w:u w:val="single"/>
          </w:rPr>
          <w:t>https://www.fordham.edu/about/living-the-mission/teaching-and-scholarship/jesuit-educational-philosophy/</w:t>
        </w:r>
      </w:hyperlink>
      <w:r>
        <w:t xml:space="preserve"> - Since founding their first school in 1548, the Jesuits have believed that a high-quality education is a path to a meaningful life of leadership and service. They have understood that combining the liberal arts, the natural and social sciences, the performing arts, and other branches of knowledge is a powerful means to develop leaders who influence and transform society. Education in the Jesuit tradition is a call to human excellence, developing the whole person from intellect and imagination to emotions and conscience.</w:t>
      </w:r>
      <w:r/>
    </w:p>
    <w:p>
      <w:pPr>
        <w:pStyle w:val="ListNumber"/>
        <w:spacing w:line="240" w:lineRule="auto"/>
        <w:ind w:left="720"/>
      </w:pPr>
      <w:r/>
      <w:hyperlink r:id="rId15">
        <w:r>
          <w:rPr>
            <w:color w:val="0000EE"/>
            <w:u w:val="single"/>
          </w:rPr>
          <w:t>https://www.jesuits.org/our-work/education/</w:t>
        </w:r>
      </w:hyperlink>
      <w:r>
        <w:t xml:space="preserve"> - The Society of Jesus began with a group of college students in the 1530s, who took vows of poverty and pledged to serve Christ and the world after earning their degrees. Today, 3,730 schools carry on this tradition worldwide, caring for 2.5 million students. In the United States, there are 30 Jesuit colleges and 91 pre-secondary and secondary schools with a shared goal of developing competent, compassionate, and committed leaders in the service of the Church and society. A distinctive aspect of Jesuit education is the emphasis on teaching 'the whole person'—mind, body, and spirit.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307/" TargetMode="External"/><Relationship Id="rId10" Type="http://schemas.openxmlformats.org/officeDocument/2006/relationships/hyperlink" Target="https://www.hbcuexcellence.com/what-are-hbcus" TargetMode="External"/><Relationship Id="rId11" Type="http://schemas.openxmlformats.org/officeDocument/2006/relationships/hyperlink" Target="https://www.xavier.edu/jesuitresource/jesuit-a-z/terms-e/education-characteristics-of-jesuit-education" TargetMode="External"/><Relationship Id="rId12" Type="http://schemas.openxmlformats.org/officeDocument/2006/relationships/hyperlink" Target="https://www.xavier.edu/jesuit-education/index" TargetMode="External"/><Relationship Id="rId13" Type="http://schemas.openxmlformats.org/officeDocument/2006/relationships/hyperlink" Target="https://www.fordham.edu/gabelli-school-of-business/faculty/resources/jesuit-education-and-ignatian-pedagogy/" TargetMode="External"/><Relationship Id="rId14" Type="http://schemas.openxmlformats.org/officeDocument/2006/relationships/hyperlink" Target="https://www.fordham.edu/about/living-the-mission/teaching-and-scholarship/jesuit-educational-philosophy/" TargetMode="External"/><Relationship Id="rId15" Type="http://schemas.openxmlformats.org/officeDocument/2006/relationships/hyperlink" Target="https://www.jesuits.org/our-work/educ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