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HRC Strategy for 2026 Midterms: $15M to Defend LGBTQ+ Rights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voters and advocates are watching as the Human Rights Campaign rolls out a $15 million electoral push to back pro-equality House candidates in tight 2026 races, aiming to protect federal LGBTQ+ rights and tilt control in a closely contested Congress. It’s a focused, high-stakes bet on turnout, messaging and local organising.</w:t>
      </w:r>
      <w:r/>
    </w:p>
    <w:p>
      <w:r/>
      <w:r>
        <w:t>Essential Takeaways</w:t>
      </w:r>
      <w:r/>
      <w:r/>
    </w:p>
    <w:p>
      <w:pPr>
        <w:pStyle w:val="ListBullet"/>
        <w:spacing w:line="240" w:lineRule="auto"/>
        <w:ind w:left="720"/>
      </w:pPr>
      <w:r/>
      <w:r>
        <w:rPr>
          <w:b/>
        </w:rPr>
        <w:t>Big spend, targeted approach:</w:t>
      </w:r>
      <w:r>
        <w:t xml:space="preserve"> HRC is committing $15 million to eight competitive U.S. House districts, concentrating resources where races are razor-close and could change control dynamics.</w:t>
      </w:r>
      <w:r/>
    </w:p>
    <w:p>
      <w:pPr>
        <w:pStyle w:val="ListBullet"/>
        <w:spacing w:line="240" w:lineRule="auto"/>
        <w:ind w:left="720"/>
      </w:pPr>
      <w:r/>
      <w:r>
        <w:rPr>
          <w:b/>
        </w:rPr>
        <w:t>Multi-pronged tactics:</w:t>
      </w:r>
      <w:r>
        <w:t xml:space="preserve"> The programme blends grassroots outreach, digital ads, community organising, volunteer mobilisation and get-out-the-vote work.</w:t>
      </w:r>
      <w:r/>
    </w:p>
    <w:p>
      <w:pPr>
        <w:pStyle w:val="ListBullet"/>
        <w:spacing w:line="240" w:lineRule="auto"/>
        <w:ind w:left="720"/>
      </w:pPr>
      <w:r/>
      <w:r>
        <w:rPr>
          <w:b/>
        </w:rPr>
        <w:t>Rights at stake:</w:t>
      </w:r>
      <w:r>
        <w:t xml:space="preserve"> The effort frames the midterms as pivotal for nondiscrimination protections, trans healthcare access, education policy and other federal civil rights measures.</w:t>
      </w:r>
      <w:r/>
    </w:p>
    <w:p>
      <w:pPr>
        <w:pStyle w:val="ListBullet"/>
        <w:spacing w:line="240" w:lineRule="auto"/>
        <w:ind w:left="720"/>
      </w:pPr>
      <w:r/>
      <w:r>
        <w:rPr>
          <w:b/>
        </w:rPr>
        <w:t>Local focus, national ripple:</w:t>
      </w:r>
      <w:r>
        <w:t xml:space="preserve"> By investing in battleground districts, HRC hopes small swings in turnout will have outsized effects on congressional policy for LGBTQ+ communities.</w:t>
      </w:r>
      <w:r/>
    </w:p>
    <w:p>
      <w:pPr>
        <w:pStyle w:val="ListBullet"/>
        <w:spacing w:line="240" w:lineRule="auto"/>
        <w:ind w:left="720"/>
      </w:pPr>
      <w:r/>
      <w:r>
        <w:rPr>
          <w:b/>
        </w:rPr>
        <w:t>Practical edge:</w:t>
      </w:r>
      <w:r>
        <w:t xml:space="preserve"> Expect targeted voter education aimed at LGBTQ+ people, allies and equality-minded voters in districts where persuasion and mobilisation can flip outcomes.</w:t>
      </w:r>
      <w:r/>
      <w:r/>
    </w:p>
    <w:p>
      <w:pPr>
        <w:pStyle w:val="Heading2"/>
      </w:pPr>
      <w:r>
        <w:t>Why HRC is betting big this cycle</w:t>
      </w:r>
      <w:r/>
    </w:p>
    <w:p>
      <w:r/>
      <w:r>
        <w:t>HRC’s $15 million commitment feels urgent , and you can sense the purpose when you look at the issues on the line. According to HRC’s announcement, the group sees this midterm as especially consequential for protections many LGBTQ+ people rely on, from healthcare to workplace nondiscrimination. That makes investing in a handful of tight districts a pragmatic choice: a small number of flips can change committee chairs and the legislative agenda, and HRC is treating turnout as the lever to pull.</w:t>
      </w:r>
      <w:r/>
    </w:p>
    <w:p>
      <w:r/>
      <w:r>
        <w:t>Campaign veterans will recognise the logic. Rather than stretching thin, HRC is stacking resources where they believe persuasion and turnout work will pay off, using a mix of digital and door-to-door tactics to reach both core supporters and persuadable constituents.</w:t>
      </w:r>
      <w:r/>
    </w:p>
    <w:p>
      <w:pPr>
        <w:pStyle w:val="Heading2"/>
      </w:pPr>
      <w:r>
        <w:t>What the programme actually does on the ground</w:t>
      </w:r>
      <w:r/>
    </w:p>
    <w:p>
      <w:r/>
      <w:r>
        <w:t>The plan marries old-school organising with modern digital targeting. Expect volunteers knocking doors and phone-banking, alongside geo-targeted ads and grass-roots community events. HRC has said the campaign includes voter education and get-out-the-vote initiatives designed to turn awareness into ballots.</w:t>
      </w:r>
      <w:r/>
    </w:p>
    <w:p>
      <w:r/>
      <w:r>
        <w:t>That combination matters because different voters respond differently: some need a convincing message about why federal protections matter, while others need a nudge, reminders or transport, to actually make it to the polling station. HRC’s playbook is to cover both bases.</w:t>
      </w:r>
      <w:r/>
    </w:p>
    <w:p>
      <w:pPr>
        <w:pStyle w:val="Heading2"/>
      </w:pPr>
      <w:r>
        <w:t>Which districts and why local context matters</w:t>
      </w:r>
      <w:r/>
    </w:p>
    <w:p>
      <w:r/>
      <w:r>
        <w:t>HRC is zeroing in on eight competitive House districts where even a small swing could be decisive. The strategy reflects a growing trend among advocacy groups to channel funding into winnable, high-impact races rather than diffuse national spending. Local dynamics , incumbents’ records on LGBTQ+ issues, state-level policy fights and candidate quality , will shape how effective those efforts are.</w:t>
      </w:r>
      <w:r/>
    </w:p>
    <w:p>
      <w:r/>
      <w:r>
        <w:t>For voters, this means you’ll likely see more targeted messaging where local races intersect with national debates around civil rights, education and healthcare. If you live in a battleground district, expect more canvassers, mailers and digital outreach in the months ahead.</w:t>
      </w:r>
      <w:r/>
    </w:p>
    <w:p>
      <w:pPr>
        <w:pStyle w:val="Heading2"/>
      </w:pPr>
      <w:r>
        <w:t>Why this matters for federal protections</w:t>
      </w:r>
      <w:r/>
    </w:p>
    <w:p>
      <w:r/>
      <w:r>
        <w:t>Control of the House affects the legislative calendar and oversight priorities. If HRC’s investments help elect more pro-equality representatives, that could translate into stronger defence for nondiscrimination laws and resistance to measures that would narrow access to gender-affirming care or curtail protections in schools and workplaces.</w:t>
      </w:r>
      <w:r/>
    </w:p>
    <w:p>
      <w:r/>
      <w:r>
        <w:t>Analysts told reporters that outside groups can be decisive in tight contests, and HRC’s focused approach is designed to leverage that leverage. For advocates, it’s part defence, part long-game: protecting wins already on the books while building relationships with lawmakers who might sponsor future protections.</w:t>
      </w:r>
      <w:r/>
    </w:p>
    <w:p>
      <w:pPr>
        <w:pStyle w:val="Heading2"/>
      </w:pPr>
      <w:r>
        <w:t>How voters and allies can respond</w:t>
      </w:r>
      <w:r/>
    </w:p>
    <w:p>
      <w:r/>
      <w:r>
        <w:t>If you care about these outcomes, there are practical moves that help: confirm your registration, sign up for local volunteer shifts, join community phone banks or host voter education conversations with friends and neighbours. Small actions add up in tight races, and groups like HRC are trying to turn goodwill into ballots through coordinated effort.</w:t>
      </w:r>
      <w:r/>
    </w:p>
    <w:p>
      <w:r/>
      <w:r>
        <w:t>And if you’re curious about where the money is going, keep an eye on local campaign filings and HRC’s updates , transparency on spending and tactics helps voters judge effectiveness and keeps advocacy accountable.</w:t>
      </w:r>
      <w:r/>
    </w:p>
    <w:p>
      <w:r/>
      <w:r>
        <w:t>It's a small change that can make every vote count for equality.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14">
        <w:r>
          <w:rPr>
            <w:color w:val="0000EE"/>
            <w:u w:val="single"/>
          </w:rPr>
          <w:t>[4]</w:t>
        </w:r>
      </w:hyperlink>
      <w:r>
        <w:t xml:space="preserve">- Paragraph 4: </w:t>
      </w:r>
      <w:hyperlink r:id="rId11">
        <w:r>
          <w:rPr>
            <w:color w:val="0000EE"/>
            <w:u w:val="single"/>
          </w:rPr>
          <w:t>[5]</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https://jrlcharts.com/2026/07/13/hrc-launches-15m-campaign-to-defend-lgbtq-rights-in-2026-midterms/</w:t>
        </w:r>
      </w:hyperlink>
      <w:r>
        <w:t xml:space="preserve"> - Please view link - unable to able to access data</w:t>
      </w:r>
      <w:r/>
    </w:p>
    <w:p>
      <w:pPr>
        <w:pStyle w:val="ListNumber"/>
        <w:spacing w:line="240" w:lineRule="auto"/>
        <w:ind w:left="720"/>
      </w:pPr>
      <w:r/>
      <w:hyperlink r:id="rId10">
        <w:r>
          <w:rPr>
            <w:color w:val="0000EE"/>
            <w:u w:val="single"/>
          </w:rPr>
          <w:t>https://www.hrc.org/press-releases/hrc-launches-2026-electoral-program</w:t>
        </w:r>
      </w:hyperlink>
      <w:r>
        <w:t xml:space="preserve"> - The Human Rights Campaign (HRC) has launched its 2026 public education and engagement campaign, 'Let’s Get Free,' aiming to reach 74 million Equality Voters nationwide. The $15 million initiative focuses on flipping the U.S. House by targeting eight seats in Arizona, California, Michigan, New York, and Pennsylvania, gaining ground in the U.S. Senate by supporting pro-equality candidates in Georgia, Michigan, Minnesota, New Hampshire, and Ohio, expanding the number of openly LGBTQ+ elected officials, and combating anti-LGBTQ+ ballot measures across the country. HRC's efforts are bolstered by new polling data showing that 92% of LGBTQ+ voters plan to vote in November, compared to 68% of non-LGBTQ+ voters. HRC President Kelley Robinson emphasized the importance of this election in achieving a pro-equality majority and changing the momentum in the fight for equality. The campaign includes staff-led efforts, events, paid advertising, mobilization, and grassroots engagement in key races, with initial investments prioritizing Arizona, California, Georgia, Michigan, Minnesota, New Hampshire, New York, Pennsylvania, Ohio, and Texas, in addition to engagement with pro- and anti-LGBTQ+ ballot initiatives across the country. HRC has already endorsed over 130 candidates and issues, with more to come. To get involved with HRC’s 2026 electoral work, visit hrc.im/letsgetfree.</w:t>
      </w:r>
      <w:r/>
    </w:p>
    <w:p>
      <w:pPr>
        <w:pStyle w:val="ListNumber"/>
        <w:spacing w:line="240" w:lineRule="auto"/>
        <w:ind w:left="720"/>
      </w:pPr>
      <w:r/>
      <w:hyperlink r:id="rId13">
        <w:r>
          <w:rPr>
            <w:color w:val="0000EE"/>
            <w:u w:val="single"/>
          </w:rPr>
          <w:t>https://www.hrc.org/campaigns/lets-get-free</w:t>
        </w:r>
      </w:hyperlink>
      <w:r>
        <w:t xml:space="preserve"> - The Human Rights Campaign (HRC) has launched 'Let’s Get Free,' a national campaign to reach 74 million Equality Voters, protect LGBTQ+ rights, and build the power needed to win in 2026. The campaign aims to retake a pro-equality majority in the U.S. House, make pro-equality gains in the U.S. Senate, expand the number of openly LGBTQ+ elected officials, and beat back anti-LGBTQ+ ballot measures. HRC is investing $15 million in this effort, focusing on key races in Arizona, California, Georgia, Michigan, Minnesota, New Hampshire, New York, Pennsylvania, Ohio, and Texas. The campaign also includes staff-led efforts, events, paid advertising, mobilization, and grassroots engagement. HRC has already endorsed over 130 candidates and issues, with more to come. To get involved with HRC’s 2026 electoral work, visit hrc.im/letsgetfree.</w:t>
      </w:r>
      <w:r/>
    </w:p>
    <w:p>
      <w:pPr>
        <w:pStyle w:val="ListNumber"/>
        <w:spacing w:line="240" w:lineRule="auto"/>
        <w:ind w:left="720"/>
      </w:pPr>
      <w:r/>
      <w:hyperlink r:id="rId14">
        <w:r>
          <w:rPr>
            <w:color w:val="0000EE"/>
            <w:u w:val="single"/>
          </w:rPr>
          <w:t>https://www.cbsnews.com/atlanta/news/human-rights-campaign-georgia-ossoff-campaign-midterm-elections/</w:t>
        </w:r>
      </w:hyperlink>
      <w:r>
        <w:t xml:space="preserve"> - The Human Rights Campaign (HRC), one of the nation's largest LGBTQ+ advocacy organizations, is launching a $15 million investment targeting Republicans in Georgia and other battleground states ahead of the 2026 midterm elections. The initiative focuses on eight congressional districts that could help determine control of the U.S. House and supports Democratic U.S. Senator Jon Ossoff in Georgia, as well as candidates in Michigan, Minnesota, New Hampshire, Ohio, and Texas. The funds will be used for advertising, events, and canvassing efforts. HRC President Kelley Robinson emphasized the significance of this election in achieving a pro-equality majority and changing the momentum in the fight for equality.</w:t>
      </w:r>
      <w:r/>
    </w:p>
    <w:p>
      <w:pPr>
        <w:pStyle w:val="ListNumber"/>
        <w:spacing w:line="240" w:lineRule="auto"/>
        <w:ind w:left="720"/>
      </w:pPr>
      <w:r/>
      <w:hyperlink r:id="rId11">
        <w:r>
          <w:rPr>
            <w:color w:val="0000EE"/>
            <w:u w:val="single"/>
          </w:rPr>
          <w:t>https://www.washingtonpost.com/politics/2026/04/21/human-rights-campaign-midterm-elections-lgbtq/9f657508-3d6b-11f1-bb46-ed564688d953_story.html</w:t>
        </w:r>
      </w:hyperlink>
      <w:r>
        <w:t xml:space="preserve"> - The Human Rights Campaign (HRC), one of the nation's largest LGBTQ+ advocacy organizations, is launching a $15 million investment targeting Republicans in battleground districts ahead of the 2026 midterm elections. The initiative focuses on eight congressional districts that could help determine control of ... and supports Democratic candidates for the U.S ... , and Texas. The funds will be used for advertising, events, and canvassing efforts. HRC President Kelley Robinson emphasized the significance of this election in achieving a pro-equality majority and changing the momentum in the fight for equality.</w:t>
      </w:r>
      <w:r/>
    </w:p>
    <w:p>
      <w:pPr>
        <w:pStyle w:val="ListNumber"/>
        <w:spacing w:line="240" w:lineRule="auto"/>
        <w:ind w:left="720"/>
      </w:pPr>
      <w:r/>
      <w:hyperlink r:id="rId12">
        <w:r>
          <w:rPr>
            <w:color w:val="0000EE"/>
            <w:u w:val="single"/>
          </w:rPr>
          <w:t>https://www.wabe.org/human-rights-campaign-launches-15m-midterm-election-campaign-in-georgia-9-other-states/</w:t>
        </w:r>
      </w:hyperlink>
      <w:r>
        <w:t xml:space="preserve"> - The Human Rights Campaign (HRC), one of the nation's largest LGBTQ ... launching a $15 million investment targeting ... Georgia and nine other states ahead of the 2026 midterm elections. The initiative focuses on eight congressional districts that could help ... and supports Democratic candidates for the U.S ... , and Texas. The funds will be used for advertising, events, and canvassing efforts. HRC President Kelley Robinson emphasized the significance of this election in achieving a pro-equality majority and changing the momentum in the fight for equality.</w:t>
      </w:r>
      <w:r/>
    </w:p>
    <w:p>
      <w:pPr>
        <w:pStyle w:val="ListNumber"/>
        <w:spacing w:line="240" w:lineRule="auto"/>
        <w:ind w:left="720"/>
      </w:pPr>
      <w:r/>
      <w:hyperlink r:id="rId15">
        <w:r>
          <w:rPr>
            <w:color w:val="0000EE"/>
            <w:u w:val="single"/>
          </w:rPr>
          <w:t>https://apnews.com/article/55147b73698ef63d13068abe1a109747</w:t>
        </w:r>
      </w:hyperlink>
      <w:r>
        <w:t xml:space="preserve"> - The Human Rights Campaign (HRC), one of the nation's largest LGBTQ ... launching a $15 million investment targeting ... ahead of the 2026 midterm elections. The initiative focuses on eight congressional districts that could help ... and supports Democratic candidates for the U.S ... , and Texas. The funds will be used for advertising, events, and canvassing efforts. HRC President Kelley Robinson emphasized the significance of this election in achieving a pro-equality majority and changing the momentum in the fight for 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rlcharts.com/2026/07/13/hrc-launches-15m-campaign-to-defend-lgbtq-rights-in-2026-midterms/" TargetMode="External"/><Relationship Id="rId10" Type="http://schemas.openxmlformats.org/officeDocument/2006/relationships/hyperlink" Target="https://www.hrc.org/press-releases/hrc-launches-2026-electoral-program" TargetMode="External"/><Relationship Id="rId11" Type="http://schemas.openxmlformats.org/officeDocument/2006/relationships/hyperlink" Target="https://www.washingtonpost.com/politics/2026/04/21/human-rights-campaign-midterm-elections-lgbtq/9f657508-3d6b-11f1-bb46-ed564688d953_story.html" TargetMode="External"/><Relationship Id="rId12" Type="http://schemas.openxmlformats.org/officeDocument/2006/relationships/hyperlink" Target="https://www.wabe.org/human-rights-campaign-launches-15m-midterm-election-campaign-in-georgia-9-other-states/" TargetMode="External"/><Relationship Id="rId13" Type="http://schemas.openxmlformats.org/officeDocument/2006/relationships/hyperlink" Target="https://www.hrc.org/campaigns/lets-get-free" TargetMode="External"/><Relationship Id="rId14" Type="http://schemas.openxmlformats.org/officeDocument/2006/relationships/hyperlink" Target="https://www.cbsnews.com/atlanta/news/human-rights-campaign-georgia-ossoff-campaign-midterm-elections/" TargetMode="External"/><Relationship Id="rId15" Type="http://schemas.openxmlformats.org/officeDocument/2006/relationships/hyperlink" Target="https://apnews.com/article/55147b73698ef63d13068abe1a1097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