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Indonesia’s New Anti-LGBT Education Push and What It Means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information are turning to recent developments in Indonesia as the Ministry of Religious Affairs drafts materials to “prevent the spread of LGBT culture” in schools, mosques and family programmes , a move that matters because it risks increasing stigma, harming young people’s mental health and shifting public discourse.</w:t>
      </w:r>
      <w:r/>
    </w:p>
    <w:p>
      <w:r/>
      <w:r>
        <w:t>Essential Takeaways</w:t>
      </w:r>
      <w:r/>
      <w:r/>
    </w:p>
    <w:p>
      <w:pPr>
        <w:pStyle w:val="ListBullet"/>
        <w:spacing w:line="240" w:lineRule="auto"/>
        <w:ind w:left="720"/>
      </w:pPr>
      <w:r/>
      <w:r>
        <w:rPr>
          <w:b/>
        </w:rPr>
        <w:t>Policy shift:</w:t>
      </w:r>
      <w:r>
        <w:t xml:space="preserve"> The Ministry of Religious Affairs plans educational content aimed at discouraging LGBT “spread” across religious schools and community programmes.</w:t>
      </w:r>
      <w:r/>
    </w:p>
    <w:p>
      <w:pPr>
        <w:pStyle w:val="ListBullet"/>
        <w:spacing w:line="240" w:lineRule="auto"/>
        <w:ind w:left="720"/>
      </w:pPr>
      <w:r/>
      <w:r>
        <w:rPr>
          <w:b/>
        </w:rPr>
        <w:t>Where it will appear:</w:t>
      </w:r>
      <w:r>
        <w:t xml:space="preserve"> Materials could be used in regular and Islamic schools, Friday sermons, family development sessions and religious outreach.</w:t>
      </w:r>
      <w:r/>
    </w:p>
    <w:p>
      <w:pPr>
        <w:pStyle w:val="ListBullet"/>
        <w:spacing w:line="240" w:lineRule="auto"/>
        <w:ind w:left="720"/>
      </w:pPr>
      <w:r/>
      <w:r>
        <w:rPr>
          <w:b/>
        </w:rPr>
        <w:t>Health concerns:</w:t>
      </w:r>
      <w:r>
        <w:t xml:space="preserve"> Experts and activists warn such instruction risks deepening stigma and harming youth mental health, with no scientific proof it changes sexual orientation.</w:t>
      </w:r>
      <w:r/>
    </w:p>
    <w:p>
      <w:pPr>
        <w:pStyle w:val="ListBullet"/>
        <w:spacing w:line="240" w:lineRule="auto"/>
        <w:ind w:left="720"/>
      </w:pPr>
      <w:r/>
      <w:r>
        <w:rPr>
          <w:b/>
        </w:rPr>
        <w:t>Legal patchwork:</w:t>
      </w:r>
      <w:r>
        <w:t xml:space="preserve"> Same-sex relations aren’t criminalised nationwide, but Aceh enforces sharia punishments; the move follows a presidential regulation naming “spread of homosexuality” as a non-military threat.</w:t>
      </w:r>
      <w:r/>
    </w:p>
    <w:p>
      <w:pPr>
        <w:pStyle w:val="ListBullet"/>
        <w:spacing w:line="240" w:lineRule="auto"/>
        <w:ind w:left="720"/>
      </w:pPr>
      <w:r/>
      <w:r>
        <w:rPr>
          <w:b/>
        </w:rPr>
        <w:t>Public debate:</w:t>
      </w:r>
      <w:r>
        <w:t xml:space="preserve"> Officials say the regulation isn’t intended to criminalise groups, but critics fear normalising discrimination in education settings.</w:t>
      </w:r>
      <w:r/>
      <w:r/>
    </w:p>
    <w:p>
      <w:pPr>
        <w:pStyle w:val="Heading2"/>
      </w:pPr>
      <w:r>
        <w:t>What exactly is being proposed , and where you’ll see it</w:t>
      </w:r>
      <w:r/>
    </w:p>
    <w:p>
      <w:r/>
      <w:r>
        <w:t>Indonesia’s Ministry of Religious Affairs is drafting teaching material described as preventing the “spread” of LGBT culture, and officials say it could be rolled into religious education in schools, Friday prayers, family development programmes and other religious events. That means the content won’t be limited to a single subject; it could reach children both in class and in community life, which feels intimate and immediate. The ministry frames the effort as following a 2025 presidential regulation listing the issue among non-military security threats, but education experts say classroom exposure changes the conversation about young people rather than offering neutral guidance.</w:t>
      </w:r>
      <w:r/>
    </w:p>
    <w:p>
      <w:pPr>
        <w:pStyle w:val="Heading2"/>
      </w:pPr>
      <w:r>
        <w:t>Why activists and mental health professionals are alarmed</w:t>
      </w:r>
      <w:r/>
    </w:p>
    <w:p>
      <w:r/>
      <w:r>
        <w:t>Queer activists and mental-health specialists stress there’s no scientific evidence that anti-LGBT education can alter someone’s sexual orientation, and they warn that moralising lessons can increase shame and isolation. Stigma has real consequences , higher rates of anxiety, depression and self-harm are well documented where young people are taught their identities are a problem. Critics argue that when religiously framed warnings are incorporated into lessons or sermons, they carry moral weight that’s hard for children to contextualise.</w:t>
      </w:r>
      <w:r/>
    </w:p>
    <w:p>
      <w:pPr>
        <w:pStyle w:val="Heading2"/>
      </w:pPr>
      <w:r>
        <w:t>The legal and political backdrop you need to know</w:t>
      </w:r>
      <w:r/>
    </w:p>
    <w:p>
      <w:r/>
      <w:r>
        <w:t>The drive follows a presidential regulation that listed the “spread of homosexuality” alongside separatism, terrorism and online gambling as a non-military security issue. Government spokespeople say the regulation is not a tool for criminalising individuals, but in practice the mention elevates the issue on the state’s agenda. Indonesia’s legal landscape is uneven: same-sex activity isn’t criminalised nationwide, yet provinces like Aceh have sharia-based punishments. That patchwork makes any national educational campaign especially sensitive and politically charged.</w:t>
      </w:r>
      <w:r/>
    </w:p>
    <w:p>
      <w:pPr>
        <w:pStyle w:val="Heading2"/>
      </w:pPr>
      <w:r>
        <w:t>How schools and families might feel the change</w:t>
      </w:r>
      <w:r/>
    </w:p>
    <w:p>
      <w:r/>
      <w:r>
        <w:t>If the materials are adopted, teachers and religious leaders could be expected to deliver messages discouraging LGBT identities in contexts meant to shape values. That puts educators in a tricky spot: they’ll need to balance curriculum requirements with students’ wellbeing and professional safeguarding duties. Parents will notice too, especially those of queer or questioning teenagers who may suddenly find school settings less safe. Practical advice for families: ask schools for copies of curricula, press for access to counselling resources, and seek clear safeguarding policies.</w:t>
      </w:r>
      <w:r/>
    </w:p>
    <w:p>
      <w:pPr>
        <w:pStyle w:val="Heading2"/>
      </w:pPr>
      <w:r>
        <w:t>What experts recommend instead</w:t>
      </w:r>
      <w:r/>
    </w:p>
    <w:p>
      <w:r/>
      <w:r>
        <w:t>Medical and child-development authorities generally point to inclusion, accurate information and supportive counselling as better approaches for youth wellbeing. Preventive education that focuses on respect, consent and mental health avoids singling out particular identities while equipping children with social skills. Observers suggest that if the ministry truly wants to help families and communities, resources should centre on resilience, anti-bullying and parental support rather than framing identities as threats.</w:t>
      </w:r>
      <w:r/>
    </w:p>
    <w:p>
      <w:r/>
      <w:r>
        <w:t>It's a small change on paper that could make a big difference in classrooms and homes, so people who care about young lives should pay attention and ask their schools what will be taught.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5">
        <w:r>
          <w:rPr>
            <w:color w:val="0000EE"/>
            <w:u w:val="single"/>
          </w:rPr>
          <w:t>[6]</w:t>
        </w:r>
      </w:hyperlink>
      <w:r>
        <w:t xml:space="preserve">, </w:t>
      </w:r>
      <w:hyperlink r:id="rId12">
        <w:r>
          <w:rPr>
            <w:color w:val="0000EE"/>
            <w:u w:val="single"/>
          </w:rPr>
          <w:t>[3]</w:t>
        </w:r>
      </w:hyperlink>
      <w:r>
        <w:t xml:space="preserve">- Paragraph 5: </w:t>
      </w:r>
      <w:hyperlink r:id="rId10">
        <w:r>
          <w:rPr>
            <w:color w:val="0000EE"/>
            <w:u w:val="single"/>
          </w:rPr>
          <w:t>[2]</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https://www.scmp.com/week-asia/lifestyle-culture/article/3360548/indonesias-anti-lgbt-education-push-raises-concerns-about-stigmatising-youth?utm_source=rss_feed</w:t>
        </w:r>
      </w:hyperlink>
      <w:r>
        <w:t xml:space="preserve"> - Please view link - unable to able to access data</w:t>
      </w:r>
      <w:r/>
    </w:p>
    <w:p>
      <w:pPr>
        <w:pStyle w:val="ListNumber"/>
        <w:spacing w:line="240" w:lineRule="auto"/>
        <w:ind w:left="720"/>
      </w:pPr>
      <w:r/>
      <w:hyperlink r:id="rId10">
        <w:r>
          <w:rPr>
            <w:color w:val="0000EE"/>
            <w:u w:val="single"/>
          </w:rPr>
          <w:t>https://www.scmp.com/week-asia/lifestyle-culture/article/3360548/indonesias-anti-lgbt-education-push-raises-concerns-about-stigmatising-youth</w:t>
        </w:r>
      </w:hyperlink>
      <w:r>
        <w:t xml:space="preserve"> - Indonesia's Ministry of Religious Affairs is developing educational materials to discourage the spread of 'LGBT culture', following a presidential regulation that lists this issue among the country's non-military security threats. The content, still under discussion, may be incorporated into religious education in both regular and Islamic schools, as well as Friday prayer sermons, family development programmes, and other religious events. While the government asserts that the regulation is not intended to criminalise any group, experts and queer activists express concerns that introducing such topics into classrooms could deepen stigma surrounding sexual orientation and potentially harm children's mental health. Notably, same-sex relations are not criminalised nationwide in Indonesia, though LGBT individuals face significant social stigma. In Aceh, the only province with special autonomy to enforce sharia law, same-sex conduct is punished.</w:t>
      </w:r>
      <w:r/>
    </w:p>
    <w:p>
      <w:pPr>
        <w:pStyle w:val="ListNumber"/>
        <w:spacing w:line="240" w:lineRule="auto"/>
        <w:ind w:left="720"/>
      </w:pPr>
      <w:r/>
      <w:hyperlink r:id="rId12">
        <w:r>
          <w:rPr>
            <w:color w:val="0000EE"/>
            <w:u w:val="single"/>
          </w:rPr>
          <w:t>https://inp.polri.go.id/artikel/religious-affairs-ministry-prepares-educational-content-to-prevent-lgbtq-spread</w:t>
        </w:r>
      </w:hyperlink>
      <w:r>
        <w:t xml:space="preserve"> - The Indonesian Ministry of Religious Affairs is preparing educational content focused on preventing the spread of LGBTQ behaviour, in line with Presidential Regulation Number 111 of 2025. Vice Minister of Religious Affairs, Romo Muhammad Syafi'i, stated that the ministry needs to take a clear position on LGBTQ issues as they concern religious values, human dignity, education, and national resilience. He emphasised that the ministry has a moral and institutional responsibility to follow through on the mandate of the presidential regulation, which defines the spread of LGBTQ behaviour as a non-military threat to national defence. The ministry's stance is based on religious perspectives, with discussions with various religious leaders indicating a shared view that LGBTQ+ is not permitted in their teachings.</w:t>
      </w:r>
      <w:r/>
    </w:p>
    <w:p>
      <w:pPr>
        <w:pStyle w:val="ListNumber"/>
        <w:spacing w:line="240" w:lineRule="auto"/>
        <w:ind w:left="720"/>
      </w:pPr>
      <w:r/>
      <w:hyperlink r:id="rId11">
        <w:r>
          <w:rPr>
            <w:color w:val="0000EE"/>
            <w:u w:val="single"/>
          </w:rPr>
          <w:t>https://cahaya.kompas.com/aktual/26G14145235490/kemenag-susun-materi-pendidikan-cegah-budaya-lgbt-sesuai-perpres-111-2025</w:t>
        </w:r>
      </w:hyperlink>
      <w:r>
        <w:t xml:space="preserve"> - The Indonesian Ministry of Religious Affairs (Kemenag) is drafting educational materials to prevent the spread of LGBTQ culture, in accordance with Presidential Regulation Number 111 of 2025. The materials aim to provide understanding to students and are being considered for inclusion in religious education subjects. The ministry is collaborating with various Kemenag units, academics, and experts in the preparation of these materials. Vice Minister of Religious Affairs, Romo Muhammad Syafi'i, explained that the materials are oriented to provide understanding to students and are considering which subjects, such as religious education or Pancasila and Citizenship Education (PPKn), would be appropriate for inclusion.</w:t>
      </w:r>
      <w:r/>
    </w:p>
    <w:p>
      <w:pPr>
        <w:pStyle w:val="ListNumber"/>
        <w:spacing w:line="240" w:lineRule="auto"/>
        <w:ind w:left="720"/>
      </w:pPr>
      <w:r/>
      <w:hyperlink r:id="rId14">
        <w:r>
          <w:rPr>
            <w:color w:val="0000EE"/>
            <w:u w:val="single"/>
          </w:rPr>
          <w:t>https://www.merdeka.com/peristiwa/read/8246140/upaya-kemenag-hentikan-penyebaran-budaya-lgbtq-di-sekolah</w:t>
        </w:r>
      </w:hyperlink>
      <w:r>
        <w:t xml:space="preserve"> - The Indonesian Ministry of Religious Affairs (Kemenag) is preparing educational materials aimed at preventing the spread of LGBTQ culture in schools. This initiative is a follow-up to Presidential Regulation Number 111 of 2025, which categorises the spread of LGBTQ culture as a non-military threat to national security. Vice Minister of Religious Affairs, Romo Muhammad Syafi'i, stated that the ministry has been monitoring the issue from the beginning and is now taking concrete steps to address it through educational content.</w:t>
      </w:r>
      <w:r/>
    </w:p>
    <w:p>
      <w:pPr>
        <w:pStyle w:val="ListNumber"/>
        <w:spacing w:line="240" w:lineRule="auto"/>
        <w:ind w:left="720"/>
      </w:pPr>
      <w:r/>
      <w:hyperlink r:id="rId15">
        <w:r>
          <w:rPr>
            <w:color w:val="0000EE"/>
            <w:u w:val="single"/>
          </w:rPr>
          <w:t>https://narasi.tv/read/narasi-daily/kemenag-bakal-masukkan-materi-pencegahan-lgbt-dalam-kurikulum-pendidikan-agama</w:t>
        </w:r>
      </w:hyperlink>
      <w:r>
        <w:t xml:space="preserve"> - The Indonesian Ministry of Religious Affairs (Kemenag) plans to include educational materials on preventing the spread of LGBTQ culture in the religious education curriculum. This decision is part of the ministry's structured response to the issue, as stated by Vice Minister of Religious Affairs, Romo Muhammad Syafi'i. He emphasised the importance of integrating this prevention into the ministry's work within children's education.</w:t>
      </w:r>
      <w:r/>
    </w:p>
    <w:p>
      <w:pPr>
        <w:pStyle w:val="ListNumber"/>
        <w:spacing w:line="240" w:lineRule="auto"/>
        <w:ind w:left="720"/>
      </w:pPr>
      <w:r/>
      <w:hyperlink r:id="rId13">
        <w:r>
          <w:rPr>
            <w:color w:val="0000EE"/>
            <w:u w:val="single"/>
          </w:rPr>
          <w:t>https://m.antaranews.com/amp/berita/5638545/kemenag-siapkan-pedoman-edukasi-keagamaan-bagi-penyuluh-terkait-lgbtq</w:t>
        </w:r>
      </w:hyperlink>
      <w:r>
        <w:t xml:space="preserve"> - The Indonesian Ministry of Religious Affairs is preparing religious education materials as guidelines for religious counsellors to address LGBTQ issues in line with Islamic teachings and Indonesian regulations. The materials aim to strengthen the role of religious counsellors in providing religious education to the community on various social issues. Director General of Islamic Community Guidance, Abu Rokhmad, stated that religious counsellors have five main roles: providing religious education, conducting religious guidance, strengthening religious literacy among the community, accompanying families and communities, and conveying Islamic views on social issues in a polite, persuasive, and easily understandable manner.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scmp.com/week-asia/lifestyle-culture/article/3360548/indonesias-anti-lgbt-education-push-raises-concerns-about-stigmatising-youth?utm_source=rss_feed" TargetMode="External"/><Relationship Id="rId10" Type="http://schemas.openxmlformats.org/officeDocument/2006/relationships/hyperlink" Target="https://www.scmp.com/week-asia/lifestyle-culture/article/3360548/indonesias-anti-lgbt-education-push-raises-concerns-about-stigmatising-youth" TargetMode="External"/><Relationship Id="rId11" Type="http://schemas.openxmlformats.org/officeDocument/2006/relationships/hyperlink" Target="https://cahaya.kompas.com/aktual/26G14145235490/kemenag-susun-materi-pendidikan-cegah-budaya-lgbt-sesuai-perpres-111-2025" TargetMode="External"/><Relationship Id="rId12" Type="http://schemas.openxmlformats.org/officeDocument/2006/relationships/hyperlink" Target="https://inp.polri.go.id/artikel/religious-affairs-ministry-prepares-educational-content-to-prevent-lgbtq-spread" TargetMode="External"/><Relationship Id="rId13" Type="http://schemas.openxmlformats.org/officeDocument/2006/relationships/hyperlink" Target="https://m.antaranews.com/amp/berita/5638545/kemenag-siapkan-pedoman-edukasi-keagamaan-bagi-penyuluh-terkait-lgbtq" TargetMode="External"/><Relationship Id="rId14" Type="http://schemas.openxmlformats.org/officeDocument/2006/relationships/hyperlink" Target="https://www.merdeka.com/peristiwa/read/8246140/upaya-kemenag-hentikan-penyebaran-budaya-lgbtq-di-sekolah" TargetMode="External"/><Relationship Id="rId15" Type="http://schemas.openxmlformats.org/officeDocument/2006/relationships/hyperlink" Target="https://narasi.tv/read/narasi-daily/kemenag-bakal-masukkan-materi-pencegahan-lgbt-dalam-kurikulum-pendidikan-agam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