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ruling: Why a tribunal found a Malawian asylum seeker "not gay" despite Pride photos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Shocked readers are parsing a contentious High Court judgment after an appeals tribunal rejected a Malawian man's claim to be gay, despite photographs, Pride attendance and involvement with Irish LGBTQI+ groups; the decision matters for asylum law, credibility tests and how courts weigh activism as evidence.</w:t>
      </w:r>
      <w:r/>
    </w:p>
    <w:p>
      <w:r/>
      <w:r>
        <w:t>Essential takeaways</w:t>
      </w:r>
      <w:r/>
      <w:r/>
    </w:p>
    <w:p>
      <w:pPr>
        <w:pStyle w:val="ListBullet"/>
        <w:spacing w:line="240" w:lineRule="auto"/>
        <w:ind w:left="720"/>
      </w:pPr>
      <w:r/>
      <w:r>
        <w:rPr>
          <w:b/>
        </w:rPr>
        <w:t>Decision upheld:</w:t>
      </w:r>
      <w:r>
        <w:t xml:space="preserve"> A High Court judge refused judicial review of an International Protection Appeals Tribunal (Ipat) ruling that the man had not proved he was gay.</w:t>
      </w:r>
      <w:r/>
    </w:p>
    <w:p>
      <w:pPr>
        <w:pStyle w:val="ListBullet"/>
        <w:spacing w:line="240" w:lineRule="auto"/>
        <w:ind w:left="720"/>
      </w:pPr>
      <w:r/>
      <w:r>
        <w:rPr>
          <w:b/>
        </w:rPr>
        <w:t>Evidence considered:</w:t>
      </w:r>
      <w:r>
        <w:t xml:space="preserve"> The applicant produced Pride photographs, a letter from an Irish LGBTQI+ group and participation certificates; the tribunal accepted participation but said it did not prove sexual orientation.</w:t>
      </w:r>
      <w:r/>
    </w:p>
    <w:p>
      <w:pPr>
        <w:pStyle w:val="ListBullet"/>
        <w:spacing w:line="240" w:lineRule="auto"/>
        <w:ind w:left="720"/>
      </w:pPr>
      <w:r/>
      <w:r>
        <w:rPr>
          <w:b/>
        </w:rPr>
        <w:t>Credibility issues:</w:t>
      </w:r>
      <w:r>
        <w:t xml:space="preserve"> Ipat and the court pointed to internal inconsistencies in the applicant’s account and gaps in chronology that undermined the claim.</w:t>
      </w:r>
      <w:r/>
    </w:p>
    <w:p>
      <w:pPr>
        <w:pStyle w:val="ListBullet"/>
        <w:spacing w:line="240" w:lineRule="auto"/>
        <w:ind w:left="720"/>
      </w:pPr>
      <w:r/>
      <w:r>
        <w:rPr>
          <w:b/>
        </w:rPr>
        <w:t>Safety finding nuanced:</w:t>
      </w:r>
      <w:r>
        <w:t xml:space="preserve"> The tribunal did not say Malawi is safe for gay men generally; it concluded this applicant had not shown he belonged to that risk group.</w:t>
      </w:r>
      <w:r/>
    </w:p>
    <w:p>
      <w:pPr>
        <w:pStyle w:val="ListBullet"/>
        <w:spacing w:line="240" w:lineRule="auto"/>
        <w:ind w:left="720"/>
      </w:pPr>
      <w:r/>
      <w:r>
        <w:rPr>
          <w:b/>
        </w:rPr>
        <w:t>Legal threshold:</w:t>
      </w:r>
      <w:r>
        <w:t xml:space="preserve"> The case highlights how tribunals apply the "balance of probabilities" and credibility assessment in international protection claims.</w:t>
      </w:r>
      <w:r/>
      <w:r/>
    </w:p>
    <w:p>
      <w:pPr>
        <w:pStyle w:val="Heading2"/>
      </w:pPr>
      <w:r>
        <w:t>What happened, in plain terms</w:t>
      </w:r>
      <w:r/>
    </w:p>
    <w:p>
      <w:r/>
      <w:r>
        <w:t>A man from Malawi sought asylum in Ireland saying he faced violence and threats back home because he is gay. He produced photographs from Pride events and documents showing involvement with a Galway LGBTQI+ organisation. Despite that, the International Protection Appeals Tribunal concluded he had not proved he was gay, largely because of what it saw as inconsistent details in his story. A High Court judge, Siobhán Phelan, refused to allow judicial review, saying the tribunal’s reasoning met the legal threshold.</w:t>
      </w:r>
      <w:r/>
    </w:p>
    <w:p>
      <w:pPr>
        <w:pStyle w:val="Heading2"/>
      </w:pPr>
      <w:r>
        <w:t>Why photos and Pride attendance weren't decisive</w:t>
      </w:r>
      <w:r/>
    </w:p>
    <w:p>
      <w:r/>
      <w:r>
        <w:t>You might assume pictures at Pride or membership papers would clinch an asylum claim, but tribunals look for a coherent personal narrative and corroborating detail. The Ipat accepted he participated in LGBTQI+ activities in Ireland yet held that such involvement did not, on the balance of probabilities, establish his sexual orientation. The tribunal focused on internal inconsistencies in the claimant’s account , dating, sequence and circumstances of relationships and incidents , and treated those as enough to raise reasonable doubt.</w:t>
      </w:r>
      <w:r/>
    </w:p>
    <w:p>
      <w:pPr>
        <w:pStyle w:val="Heading2"/>
      </w:pPr>
      <w:r>
        <w:t>The legal test at play</w:t>
      </w:r>
      <w:r/>
    </w:p>
    <w:p>
      <w:r/>
      <w:r>
        <w:t>Asylum decisions hinge on two linked things: credibility and whether the applicant is part of a protected group likely to suffer persecution. Courts defer to tribunals on factual findings unless there’s an arguable legal error. Judge Phelan found no substantial legal mistake in the tribunal's process or explanation, so she would not second-guess the credibility assessment. This case underlines how high the bar can be for judicial review in international protection appeals.</w:t>
      </w:r>
      <w:r/>
    </w:p>
    <w:p>
      <w:pPr>
        <w:pStyle w:val="Heading2"/>
      </w:pPr>
      <w:r>
        <w:t>Broader implications for LGBTQI+ asylum claims</w:t>
      </w:r>
      <w:r/>
    </w:p>
    <w:p>
      <w:r/>
      <w:r>
        <w:t>This outcome has people talking because it touches on a sensitive point: how visible activism or community involvement is weighed against the claimant’s own account. Campaigners worry that rising expectations for precise chronology or documentary proof can penalise vulnerable applicants who’ve lived with secrecy or fear. Meanwhile, decision-makers stress the need to guard against manufactured claims. The practical takeaway is that claimants and advisers should compile as much clear, consistent evidence as possible and be ready to explain any gaps.</w:t>
      </w:r>
      <w:r/>
    </w:p>
    <w:p>
      <w:pPr>
        <w:pStyle w:val="Heading2"/>
      </w:pPr>
      <w:r>
        <w:t>What applicants and supporters can learn</w:t>
      </w:r>
      <w:r/>
    </w:p>
    <w:p>
      <w:r/>
      <w:r>
        <w:t>If you’re helping someone in this situation, consistency matters, and context helps. Keep dated evidence, witness statements, medical or police reports where safe and available, and explain gaps , for instance, why someone might conceal relationships in a hostile country. Legal representation that teases out a clear timeline and addresses potential inconsistencies head-on can make a real difference. And remember, tribunals may accept participation in community events without treating it as definitive proof on its own.</w:t>
      </w:r>
      <w:r/>
    </w:p>
    <w:p>
      <w:r/>
      <w:r>
        <w:t>It's a small but important reminder that asylum law mixes law, human stories and judgment calls , and that evidence of identity doesn't always fit into neat boxes.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1">
        <w:r>
          <w:rPr>
            <w:color w:val="0000EE"/>
            <w:u w:val="single"/>
          </w:rPr>
          <w:t>[7]</w:t>
        </w:r>
      </w:hyperlink>
      <w:r>
        <w:t xml:space="preserve">- Paragraph 3: </w:t>
      </w:r>
      <w:hyperlink r:id="rId9">
        <w:r>
          <w:rPr>
            <w:color w:val="0000EE"/>
            <w:u w:val="single"/>
          </w:rPr>
          <w:t>[2]</w:t>
        </w:r>
      </w:hyperlink>
      <w:r>
        <w:t xml:space="preserve">, </w:t>
      </w:r>
      <w:hyperlink r:id="rId12">
        <w:r>
          <w:rPr>
            <w:color w:val="0000EE"/>
            <w:u w:val="single"/>
          </w:rPr>
          <w:t>[5]</w:t>
        </w:r>
      </w:hyperlink>
      <w:r>
        <w:t xml:space="preserve">- Paragraph 4: </w:t>
      </w:r>
      <w:hyperlink r:id="rId12">
        <w:r>
          <w:rPr>
            <w:color w:val="0000EE"/>
            <w:u w:val="single"/>
          </w:rPr>
          <w:t>[5]</w:t>
        </w:r>
      </w:hyperlink>
      <w:r>
        <w:t xml:space="preserve">, </w:t>
      </w:r>
      <w:hyperlink r:id="rId13">
        <w:r>
          <w:rPr>
            <w:color w:val="0000EE"/>
            <w:u w:val="single"/>
          </w:rPr>
          <w:t>[6]</w:t>
        </w:r>
      </w:hyperlink>
      <w:r>
        <w:t xml:space="preserve">- Paragraph 5: </w:t>
      </w:r>
      <w:hyperlink r:id="rId10">
        <w:r>
          <w:rPr>
            <w:color w:val="0000EE"/>
            <w:u w:val="single"/>
          </w:rPr>
          <w:t>[3]</w:t>
        </w:r>
      </w:hyperlink>
      <w:r>
        <w:t xml:space="preserve">, </w:t>
      </w:r>
      <w:hyperlink r:id="rId14">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https://www.irishtimes.com/ireland/2026/07/13/tribunal-finds-malawi-asylum-seeker-not-gay-despite-attending-pride-and-lgbtqi-involvement/</w:t>
        </w:r>
      </w:hyperlink>
      <w:r>
        <w:t xml:space="preserve"> - Please view link - unable to able to access data</w:t>
      </w:r>
      <w:r/>
    </w:p>
    <w:p>
      <w:pPr>
        <w:pStyle w:val="ListNumber"/>
        <w:spacing w:line="240" w:lineRule="auto"/>
        <w:ind w:left="720"/>
      </w:pPr>
      <w:r/>
      <w:hyperlink r:id="rId9">
        <w:r>
          <w:rPr>
            <w:color w:val="0000EE"/>
            <w:u w:val="single"/>
          </w:rPr>
          <w:t>https://www.irishtimes.com/ireland/2026/07/13/tribunal-finds-malawi-asylum-seeker-not-gay-despite-attending-pride-and-lgbtqi-involvement/</w:t>
        </w:r>
      </w:hyperlink>
      <w:r>
        <w:t xml:space="preserve"> - An appeals tribunal in Ireland determined that a Malawian man was not gay, despite presenting evidence of attending a Pride parade and involvement with a Galway LGBTQI+ organisation. The High Court upheld this decision, rejecting the man's application for judicial review. The tribunal found inconsistencies in the applicant's account of his sexual orientation and experiences in Malawi, leading to doubts about his credibility. The court noted that the applicant's participation in LGBTQI+ activities in Ireland did not sufficiently address the credibility concerns regarding his claim of persecution in Malawi.</w:t>
      </w:r>
      <w:r/>
    </w:p>
    <w:p>
      <w:pPr>
        <w:pStyle w:val="ListNumber"/>
        <w:spacing w:line="240" w:lineRule="auto"/>
        <w:ind w:left="720"/>
      </w:pPr>
      <w:r/>
      <w:hyperlink r:id="rId10">
        <w:r>
          <w:rPr>
            <w:color w:val="0000EE"/>
            <w:u w:val="single"/>
          </w:rPr>
          <w:t>https://decisis.ie/international-protection-tribunal-did-not-properly-consider-key-document</w:t>
        </w:r>
      </w:hyperlink>
      <w:r>
        <w:t xml:space="preserve"> - The High Court granted a judicial review in a case where the International Protection Appeals Tribunal (IPAT) failed to properly consider a key document, the Spirasi report, in a Malawian national's asylum claim. The court found that the tribunal's reasons for discounting the report's probative weight were unreasonable and irrational. Despite numerous inconsistencies in the applicant's application, the deficiencies in the tribunal's assessment were significant enough to warrant remitting the matter to IPAT for fresh consideration.</w:t>
      </w:r>
      <w:r/>
    </w:p>
    <w:p>
      <w:pPr>
        <w:pStyle w:val="ListNumber"/>
        <w:spacing w:line="240" w:lineRule="auto"/>
        <w:ind w:left="720"/>
      </w:pPr>
      <w:r/>
      <w:hyperlink r:id="rId14">
        <w:r>
          <w:rPr>
            <w:color w:val="0000EE"/>
            <w:u w:val="single"/>
          </w:rPr>
          <w:t>https://decisis.ie/ipat-fell-into-error-by-hazarding-a-guess-on-incomplete-country-of-origin-information</w:t>
        </w:r>
      </w:hyperlink>
      <w:r>
        <w:t xml:space="preserve"> - The High Court granted a judicial review in a case where the International Protection Appeals Tribunal (IPAT) erred by 'hazarding a guess' on incomplete country of origin information in a Malawian national's asylum claim. The tribunal proceeded to interpret incomplete information against the applicant's case, despite stating it would not do so. The court found this approach to be a legal error, leading to the granting of the judicial review and remitting the matter to IPAT for fresh consideration.</w:t>
      </w:r>
      <w:r/>
    </w:p>
    <w:p>
      <w:pPr>
        <w:pStyle w:val="ListNumber"/>
        <w:spacing w:line="240" w:lineRule="auto"/>
        <w:ind w:left="720"/>
      </w:pPr>
      <w:r/>
      <w:hyperlink r:id="rId12">
        <w:r>
          <w:rPr>
            <w:color w:val="0000EE"/>
            <w:u w:val="single"/>
          </w:rPr>
          <w:t>https://www.casemine.com/commentary/uk/y.x.-v-ipat%3A-clarifying-the-substantial-grounds-threshold-and-fair-procedures-in-international-protection-appeals/view</w:t>
        </w:r>
      </w:hyperlink>
      <w:r>
        <w:t xml:space="preserve"> - In the case of Y.X. v IPAT, the High Court clarified the 'substantial grounds' threshold and fair procedures in international protection appeals. Ms Justice Siobhán Phelan refused leave for judicial review, holding that the IPAT did not err in law by relying on inconsistencies regarding the applicant's alleged police status. The court also found no breach of fair procedures concerning the tribunal's observations on the applicant's payslips and earning capacity, as these remarks were incidental and not material to the decision.</w:t>
      </w:r>
      <w:r/>
    </w:p>
    <w:p>
      <w:pPr>
        <w:pStyle w:val="ListNumber"/>
        <w:spacing w:line="240" w:lineRule="auto"/>
        <w:ind w:left="720"/>
      </w:pPr>
      <w:r/>
      <w:hyperlink r:id="rId13">
        <w:r>
          <w:rPr>
            <w:color w:val="0000EE"/>
            <w:u w:val="single"/>
          </w:rPr>
          <w:t>https://www.legalcheek.com/2019/08/asylum-seeker-held-not-effeminate-enough-to-be-gay-had-partner-accepted-as-gay-by-same-court/</w:t>
        </w:r>
      </w:hyperlink>
      <w:r>
        <w:t xml:space="preserve"> - An asylum seeker was deemed not 'effeminate' enough to be gay by an immigration judge, despite having a partner already accepted as gay by the same court. The judge compared the applicant unfavourably to another asylum seeker who exhibited stereotypically gay attributes. The applicant's barrister, Rehana Popal, highlighted the inconsistency in immigration judges' assessments of such cases, questioning the reliance on stereotypical notions of gay identity in determining asylum claims.</w:t>
      </w:r>
      <w:r/>
    </w:p>
    <w:p>
      <w:pPr>
        <w:pStyle w:val="ListNumber"/>
        <w:spacing w:line="240" w:lineRule="auto"/>
        <w:ind w:left="720"/>
      </w:pPr>
      <w:r/>
      <w:hyperlink r:id="rId11">
        <w:r>
          <w:rPr>
            <w:color w:val="0000EE"/>
            <w:u w:val="single"/>
          </w:rPr>
          <w:t>https://decisis.ie/decision-refusing-malawian-national-leave-to-remain-was-lawful</w:t>
        </w:r>
      </w:hyperlink>
      <w:r>
        <w:t xml:space="preserve"> - The High Court refused a judicial review of a decision denying a Malawian national permission to remain in Ireland. The court found that all relevant information was considered, the Minister for Justice was entitled to rely on the adverse decision of the International Protection Appeals Tribunal (IPAT), and the decision complied with the statutory provision prohibiting refoulement. The applicant had failed to submit information triggering the relevant statutory provision and did not allege any change of circumstances in Malawi relevant to refoulement.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irishtimes.com/ireland/2026/07/13/tribunal-finds-malawi-asylum-seeker-not-gay-despite-attending-pride-and-lgbtqi-involvement/" TargetMode="External"/><Relationship Id="rId10" Type="http://schemas.openxmlformats.org/officeDocument/2006/relationships/hyperlink" Target="https://decisis.ie/international-protection-tribunal-did-not-properly-consider-key-document" TargetMode="External"/><Relationship Id="rId11" Type="http://schemas.openxmlformats.org/officeDocument/2006/relationships/hyperlink" Target="https://decisis.ie/decision-refusing-malawian-national-leave-to-remain-was-lawful" TargetMode="External"/><Relationship Id="rId12" Type="http://schemas.openxmlformats.org/officeDocument/2006/relationships/hyperlink" Target="https://www.casemine.com/commentary/uk/y.x.-v-ipat%3A-clarifying-the-substantial-grounds-threshold-and-fair-procedures-in-international-protection-appeals/view" TargetMode="External"/><Relationship Id="rId13" Type="http://schemas.openxmlformats.org/officeDocument/2006/relationships/hyperlink" Target="https://www.legalcheek.com/2019/08/asylum-seeker-held-not-effeminate-enough-to-be-gay-had-partner-accepted-as-gay-by-same-court/" TargetMode="External"/><Relationship Id="rId14" Type="http://schemas.openxmlformats.org/officeDocument/2006/relationships/hyperlink" Target="https://decisis.ie/ipat-fell-into-error-by-hazarding-a-guess-on-incomplete-country-of-origin-informa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