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Indonesia Declares LGBT Culture a National Threat — What It Means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watching a political shift: Indonesia’s government has named “LGBT culture” a non‑military threat in a national defence decree, stirring alarm at home and abroad and raising fresh fears about rights, safety and social division in the world’s largest Muslim-majority country.</w:t>
      </w:r>
      <w:r/>
    </w:p>
    <w:p>
      <w:r/>
      <w:r>
        <w:t>Essential Takeaways</w:t>
      </w:r>
      <w:r/>
      <w:r/>
    </w:p>
    <w:p>
      <w:pPr>
        <w:pStyle w:val="ListBullet"/>
        <w:spacing w:line="240" w:lineRule="auto"/>
        <w:ind w:left="720"/>
      </w:pPr>
      <w:r/>
      <w:r>
        <w:rPr>
          <w:b/>
        </w:rPr>
        <w:t>Official move:</w:t>
      </w:r>
      <w:r>
        <w:t xml:space="preserve"> President Prabowo signed a national defence strategy listing the “spread of LGBT culture” as a non‑military threat, signalling a change in tone at the top.</w:t>
      </w:r>
      <w:r/>
    </w:p>
    <w:p>
      <w:pPr>
        <w:pStyle w:val="ListBullet"/>
        <w:spacing w:line="240" w:lineRule="auto"/>
        <w:ind w:left="720"/>
      </w:pPr>
      <w:r/>
      <w:r>
        <w:rPr>
          <w:b/>
        </w:rPr>
        <w:t>Rights at risk:</w:t>
      </w:r>
      <w:r>
        <w:t xml:space="preserve"> Human Rights Watch and local groups report rising harassment on campuses and in public, with 94 attacks recorded by a leading NGO between 2024–2025.</w:t>
      </w:r>
      <w:r/>
    </w:p>
    <w:p>
      <w:pPr>
        <w:pStyle w:val="ListBullet"/>
        <w:spacing w:line="240" w:lineRule="auto"/>
        <w:ind w:left="720"/>
      </w:pPr>
      <w:r/>
      <w:r>
        <w:rPr>
          <w:b/>
        </w:rPr>
        <w:t>No immediate legal change:</w:t>
      </w:r>
      <w:r>
        <w:t xml:space="preserve"> Homosexuality remains not universally criminalised, but regional bylaws and sharia regulations already punish same‑sex acts in provinces such as Aceh.</w:t>
      </w:r>
      <w:r/>
    </w:p>
    <w:p>
      <w:pPr>
        <w:pStyle w:val="ListBullet"/>
        <w:spacing w:line="240" w:lineRule="auto"/>
        <w:ind w:left="720"/>
      </w:pPr>
      <w:r/>
      <w:r>
        <w:rPr>
          <w:b/>
        </w:rPr>
        <w:t>Political calculation:</w:t>
      </w:r>
      <w:r>
        <w:t xml:space="preserve"> Analysts argue the decree aims to secure conservative Islamist support and mirrors rhetoric used by Russia in framing sexual minorities as subversive.</w:t>
      </w:r>
      <w:r/>
    </w:p>
    <w:p>
      <w:pPr>
        <w:pStyle w:val="ListBullet"/>
        <w:spacing w:line="240" w:lineRule="auto"/>
        <w:ind w:left="720"/>
      </w:pPr>
      <w:r/>
      <w:r>
        <w:rPr>
          <w:b/>
        </w:rPr>
        <w:t>Practical impact:</w:t>
      </w:r>
      <w:r>
        <w:t xml:space="preserve"> Universities tightening rules and public shaming incidents suggest the decree could normalise discrimination and embolden local enforcement.</w:t>
      </w:r>
      <w:r/>
      <w:r/>
    </w:p>
    <w:p>
      <w:pPr>
        <w:pStyle w:val="Heading2"/>
      </w:pPr>
      <w:r>
        <w:t>What exactly did the government do, and how stark does it feel?</w:t>
      </w:r>
      <w:r/>
    </w:p>
    <w:p>
      <w:r/>
      <w:r>
        <w:t>The headline act is a presidential decree that folds “LGBT culture” into a list of non‑military threats alongside human trafficking and resource theft, which gives the issue an unusually securitised framing. The paper, signed by President Prabowo Subianto, was completed in October 2025 but only came to broad attention recently. The language is blunt and carries a moral texture , officials say they’re defending society from “moral decline,” a phrase that lands hard in a country where religion and tradition are both politically potent and emotionally charged. According to local reporting, the move feels to many activists like official authorisation to step up social policing.</w:t>
      </w:r>
      <w:r/>
    </w:p>
    <w:p>
      <w:pPr>
        <w:pStyle w:val="Heading2"/>
      </w:pPr>
      <w:r>
        <w:t>Why activists and rights groups are alarmed</w:t>
      </w:r>
      <w:r/>
    </w:p>
    <w:p>
      <w:r/>
      <w:r>
        <w:t>Human Rights Watch and Indonesian NGOs describe a worrying pattern: students shouted down when couples show affection in campuses, universities introducing bans on discussion of sexuality, and a spate of physical attacks recorded by Arus Pelangi. Between 2024 and 2025 nearly a hundred incidents were logged, and in Aceh , where local sharia rules apply , people convicted of same‑sex acts face public corporal punishment. So while the new decree doesn’t in itself create new criminal offences nationwide, rights defenders fear it will empower local authorities and hardline groups to escalate measures and stigmatise vulnerable people.</w:t>
      </w:r>
      <w:r/>
    </w:p>
    <w:p>
      <w:pPr>
        <w:pStyle w:val="Heading2"/>
      </w:pPr>
      <w:r>
        <w:t>Where politics and foreign ties meet culture wars</w:t>
      </w:r>
      <w:r/>
    </w:p>
    <w:p>
      <w:r/>
      <w:r>
        <w:t>There’s a clear domestic politics angle: Prabowo needs conservative Islamist backing and the decree placates that constituency. But the rhetoric also echoes a geopolitical pattern. Observers note the resemblance to Russian language that casts sexual minorities as threats to social order, and the timing coincides with warmer ties between Jakarta and Moscow on energy and nuclear cooperation. That comparison isn’t just academic; it helps explain why the move feels globalised , a local policy choice that dovetails with transnational narratives about “morality” and state strength.</w:t>
      </w:r>
      <w:r/>
    </w:p>
    <w:p>
      <w:pPr>
        <w:pStyle w:val="Heading2"/>
      </w:pPr>
      <w:r>
        <w:t>How this plays out in daily life , universities, regions and communities</w:t>
      </w:r>
      <w:r/>
    </w:p>
    <w:p>
      <w:r/>
      <w:r>
        <w:t>Already, some universities have tightened rules, forbidding open discussion about sexuality and disciplining students who display affection. Local governments, particularly in conservative provinces, maintain laws that criminalise same‑sex activity. The practical advice for anyone concerned is straightforward: university students and LGBT people should know their local regulations, seek out trusted legal and community support groups, document harassment, and avoid isolation. For families and allies, quiet solidarity and safe networks become more important than ever.</w:t>
      </w:r>
      <w:r/>
    </w:p>
    <w:p>
      <w:pPr>
        <w:pStyle w:val="Heading2"/>
      </w:pPr>
      <w:r>
        <w:t>What to watch next and why it matters globally</w:t>
      </w:r>
      <w:r/>
    </w:p>
    <w:p>
      <w:r/>
      <w:r>
        <w:t>Keep an eye on whether regional officials start using the decree to justify new ordinances or punitive actions, and on any legal challenges from civil‑society groups. International reaction will matter too: diplomatic pressure, human rights reporting and media coverage can blunt some worst excesses, while domestic political shifts might harden positions. Ultimately, this is about more than policy language , it’s about how a nation defines who belongs, and what behaviours are deemed acceptable in public life.</w:t>
      </w:r>
      <w:r/>
    </w:p>
    <w:p>
      <w:r/>
      <w:r>
        <w:t>It's a small policy change with large human consequences; check local resources and support networks if you or someone you care about may be affected.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10">
        <w:r>
          <w:rPr>
            <w:color w:val="0000EE"/>
            <w:u w:val="single"/>
          </w:rPr>
          <w:t>[2]</w:t>
        </w:r>
      </w:hyperlink>
      <w:r>
        <w:t xml:space="preserve">, </w:t>
      </w:r>
      <w:hyperlink r:id="rId13">
        <w:r>
          <w:rPr>
            <w:color w:val="0000EE"/>
            <w:u w:val="single"/>
          </w:rPr>
          <w:t>[4]</w:t>
        </w:r>
      </w:hyperlink>
      <w:r>
        <w:t xml:space="preserve">- Paragraph 4: </w:t>
      </w:r>
      <w:hyperlink r:id="rId10">
        <w:r>
          <w:rPr>
            <w:color w:val="0000EE"/>
            <w:u w:val="single"/>
          </w:rPr>
          <w:t>[2]</w:t>
        </w:r>
      </w:hyperlink>
      <w:r>
        <w:t xml:space="preserve">, </w:t>
      </w:r>
      <w:hyperlink r:id="rId11">
        <w:r>
          <w:rPr>
            <w:color w:val="0000EE"/>
            <w:u w:val="single"/>
          </w:rPr>
          <w:t>[6]</w:t>
        </w:r>
      </w:hyperlink>
      <w:r>
        <w:t xml:space="preserve">- Paragraph 5: </w:t>
      </w:r>
      <w:hyperlink r:id="rId14">
        <w:r>
          <w:rPr>
            <w:color w:val="0000EE"/>
            <w:u w:val="single"/>
          </w:rPr>
          <w:t>[5]</w:t>
        </w:r>
      </w:hyperlink>
      <w:r>
        <w:t xml:space="preserve">, </w:t>
      </w:r>
      <w:hyperlink r:id="rId13">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https://www.nzz.ch/international/indonesien-erklaert-die-lgbt-kultur-zur-nationalen-bedrohung-ld.10014963</w:t>
        </w:r>
      </w:hyperlink>
      <w:r>
        <w:t xml:space="preserve"> - Please view link - unable to able to access data</w:t>
      </w:r>
      <w:r/>
    </w:p>
    <w:p>
      <w:pPr>
        <w:pStyle w:val="ListNumber"/>
        <w:spacing w:line="240" w:lineRule="auto"/>
        <w:ind w:left="720"/>
      </w:pPr>
      <w:r/>
      <w:hyperlink r:id="rId10">
        <w:r>
          <w:rPr>
            <w:color w:val="0000EE"/>
            <w:u w:val="single"/>
          </w:rPr>
          <w:t>https://www.idntimes.com/news/indonesia/cek-fakta-prabowo-tetapkan-lgbt-jadi-ancaman-negara-00-rgfwk-tq5s0h</w:t>
        </w:r>
      </w:hyperlink>
      <w:r>
        <w:t xml:space="preserve"> - This article discusses President Prabowo Subianto's Presidential Regulation (Perpres) No. 111/2025, which categorises the spread of LGBTQ culture as a non-military threat to Indonesia's national defence. The regulation, signed on October 24, 2025, defines non-military threats as activities without weapons that endanger state sovereignty, territorial integrity, and national safety. The article also highlights the importance of verifying information on social media through official sources to avoid misinformation. (</w:t>
      </w:r>
      <w:hyperlink r:id="rId15">
        <w:r>
          <w:rPr>
            <w:color w:val="0000EE"/>
            <w:u w:val="single"/>
          </w:rPr>
          <w:t>idntimes.com</w:t>
        </w:r>
      </w:hyperlink>
      <w:r>
        <w:t>)</w:t>
      </w:r>
      <w:r/>
    </w:p>
    <w:p>
      <w:pPr>
        <w:pStyle w:val="ListNumber"/>
        <w:spacing w:line="240" w:lineRule="auto"/>
        <w:ind w:left="720"/>
      </w:pPr>
      <w:r/>
      <w:hyperlink r:id="rId12">
        <w:r>
          <w:rPr>
            <w:color w:val="0000EE"/>
            <w:u w:val="single"/>
          </w:rPr>
          <w:t>https://www.lenterajabar.com/2026/07/presiden-prabowo-keluarkan-perpres.html</w:t>
        </w:r>
      </w:hyperlink>
      <w:r>
        <w:t xml:space="preserve"> - This article reports on President Prabowo Subianto's issuance of Presidential Regulation (Perpres) No. 111/2025, which includes the spread of LGBTQ culture as a non-military threat to national defence. The regulation, signed on October 24, 2025, categorises non-military threats as activities without weapons that endanger state sovereignty, territorial integrity, and national safety. The article also mentions that the spread of LGBTQ culture is now equated with other macro threats like terrorism and separatism. (</w:t>
      </w:r>
      <w:hyperlink r:id="rId16">
        <w:r>
          <w:rPr>
            <w:color w:val="0000EE"/>
            <w:u w:val="single"/>
          </w:rPr>
          <w:t>lenterajabar.com</w:t>
        </w:r>
      </w:hyperlink>
      <w:r>
        <w:t>)</w:t>
      </w:r>
      <w:r/>
    </w:p>
    <w:p>
      <w:pPr>
        <w:pStyle w:val="ListNumber"/>
        <w:spacing w:line="240" w:lineRule="auto"/>
        <w:ind w:left="720"/>
      </w:pPr>
      <w:r/>
      <w:hyperlink r:id="rId13">
        <w:r>
          <w:rPr>
            <w:color w:val="0000EE"/>
            <w:u w:val="single"/>
          </w:rPr>
          <w:t>https://www.indoleft.org/news/2026-07-06/lawmakers-back-prabowos-regulation-categorising-lgbtq-as-threat-to-the-country.html</w:t>
        </w:r>
      </w:hyperlink>
      <w:r>
        <w:t xml:space="preserve"> - This article discusses the support from Indonesian lawmakers for President Prabowo Subianto's Presidential Regulation (Perpres) No. 111/2025, which categorises the spread of LGBTQ culture as a non-military threat to the country. The regulation, signed on October 24, 2025, defines non-military threats as activities without weapons that endanger state sovereignty, territorial integrity, and national safety. The article also highlights the inclusion of LGBTQ culture in the regulation alongside other threats like terrorism and separatism. (</w:t>
      </w:r>
      <w:hyperlink r:id="rId17">
        <w:r>
          <w:rPr>
            <w:color w:val="0000EE"/>
            <w:u w:val="single"/>
          </w:rPr>
          <w:t>indoleft.org</w:t>
        </w:r>
      </w:hyperlink>
      <w:r>
        <w:t>)</w:t>
      </w:r>
      <w:r/>
    </w:p>
    <w:p>
      <w:pPr>
        <w:pStyle w:val="ListNumber"/>
        <w:spacing w:line="240" w:lineRule="auto"/>
        <w:ind w:left="720"/>
      </w:pPr>
      <w:r/>
      <w:hyperlink r:id="rId14">
        <w:r>
          <w:rPr>
            <w:color w:val="0000EE"/>
            <w:u w:val="single"/>
          </w:rPr>
          <w:t>https://solotrend.net/index.php/2026/07/07/presiden-prabowo-tetapkan-lgbtq-sebagai-ancaman-negara/</w:t>
        </w:r>
      </w:hyperlink>
      <w:r>
        <w:t xml:space="preserve"> - This article reports on President Prabowo Subianto's Presidential Regulation (Perpres) No. 111/2025, which includes the spread of LGBTQ culture as a non-military threat to national defence. The regulation, signed on October 24, 2025, categorises non-military threats as activities without weapons that endanger state sovereignty, territorial integrity, and national safety. The article also mentions that the spread of LGBTQ culture is now equated with other macro threats like terrorism and separatism. (</w:t>
      </w:r>
      <w:hyperlink r:id="rId18">
        <w:r>
          <w:rPr>
            <w:color w:val="0000EE"/>
            <w:u w:val="single"/>
          </w:rPr>
          <w:t>solotrend.net</w:t>
        </w:r>
      </w:hyperlink>
      <w:r>
        <w:t>)</w:t>
      </w:r>
      <w:r/>
    </w:p>
    <w:p>
      <w:pPr>
        <w:pStyle w:val="ListNumber"/>
        <w:spacing w:line="240" w:lineRule="auto"/>
        <w:ind w:left="720"/>
      </w:pPr>
      <w:r/>
      <w:hyperlink r:id="rId11">
        <w:r>
          <w:rPr>
            <w:color w:val="0000EE"/>
            <w:u w:val="single"/>
          </w:rPr>
          <w:t>https://www.inews.id/news/nasional/perpres-1112025-prabowo-tetapkan-lgbt-termasuk-ancaman-nonmiliter</w:t>
        </w:r>
      </w:hyperlink>
      <w:r>
        <w:t xml:space="preserve"> - This article discusses President Prabowo Subianto's Presidential Regulation (Perpres) No. 111/2025, which categorises the spread of LGBTQ culture as a non-military threat to national defence. The regulation, signed on October 24, 2025, defines non-military threats as activities without weapons that endanger state sovereignty, territorial integrity, and national safety. The article also highlights the inclusion of LGBTQ culture in the regulation alongside other threats like terrorism and separatism. (</w:t>
      </w:r>
      <w:hyperlink r:id="rId19">
        <w:r>
          <w:rPr>
            <w:color w:val="0000EE"/>
            <w:u w:val="single"/>
          </w:rPr>
          <w:t>inews.id</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nzz.ch/international/indonesien-erklaert-die-lgbt-kultur-zur-nationalen-bedrohung-ld.10014963" TargetMode="External"/><Relationship Id="rId10" Type="http://schemas.openxmlformats.org/officeDocument/2006/relationships/hyperlink" Target="https://www.idntimes.com/news/indonesia/cek-fakta-prabowo-tetapkan-lgbt-jadi-ancaman-negara-00-rgfwk-tq5s0h" TargetMode="External"/><Relationship Id="rId11" Type="http://schemas.openxmlformats.org/officeDocument/2006/relationships/hyperlink" Target="https://www.inews.id/news/nasional/perpres-1112025-prabowo-tetapkan-lgbt-termasuk-ancaman-nonmiliter" TargetMode="External"/><Relationship Id="rId12" Type="http://schemas.openxmlformats.org/officeDocument/2006/relationships/hyperlink" Target="https://www.lenterajabar.com/2026/07/presiden-prabowo-keluarkan-perpres.html" TargetMode="External"/><Relationship Id="rId13" Type="http://schemas.openxmlformats.org/officeDocument/2006/relationships/hyperlink" Target="https://www.indoleft.org/news/2026-07-06/lawmakers-back-prabowos-regulation-categorising-lgbtq-as-threat-to-the-country.html" TargetMode="External"/><Relationship Id="rId14" Type="http://schemas.openxmlformats.org/officeDocument/2006/relationships/hyperlink" Target="https://solotrend.net/index.php/2026/07/07/presiden-prabowo-tetapkan-lgbtq-sebagai-ancaman-negara/" TargetMode="External"/><Relationship Id="rId15" Type="http://schemas.openxmlformats.org/officeDocument/2006/relationships/hyperlink" Target="https://www.idntimes.com/news/indonesia/cek-fakta-prabowo-tetapkan-lgbt-jadi-ancaman-negara-00-rgfwk-tq5s0h?utm_source=openai" TargetMode="External"/><Relationship Id="rId16" Type="http://schemas.openxmlformats.org/officeDocument/2006/relationships/hyperlink" Target="https://www.lenterajabar.com/2026/07/presiden-prabowo-keluarkan-perpres.html?utm_source=openai" TargetMode="External"/><Relationship Id="rId17" Type="http://schemas.openxmlformats.org/officeDocument/2006/relationships/hyperlink" Target="https://www.indoleft.org/news/2026-07-06/lawmakers-back-prabowos-regulation-categorising-lgbtq-as-threat-to-the-country.html?utm_source=openai" TargetMode="External"/><Relationship Id="rId18" Type="http://schemas.openxmlformats.org/officeDocument/2006/relationships/hyperlink" Target="https://solotrend.net/index.php/2026/07/07/presiden-prabowo-tetapkan-lgbtq-sebagai-ancaman-negara/?utm_source=openai" TargetMode="External"/><Relationship Id="rId19" Type="http://schemas.openxmlformats.org/officeDocument/2006/relationships/hyperlink" Target="https://www.inews.id/news/nasional/perpres-1112025-prabowo-tetapkan-lgbt-termasuk-ancaman-nonmiliter?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