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Cuba’s Family Code Falls Short on Assisted Insemination Access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rights thought the new Family Code would open doors; many Cuban lesbians and single women still find the clinic door barely ajar. Activists, health workers and campaigners say the law’s promise of equality hasn’t been matched by regulation or practice, leaving assisted insemination effectively reserved for heterosexual couples.</w:t>
      </w:r>
      <w:r/>
      <w:r/>
    </w:p>
    <w:p>
      <w:pPr>
        <w:pStyle w:val="ListBullet"/>
        <w:spacing w:line="240" w:lineRule="auto"/>
        <w:ind w:left="720"/>
      </w:pPr>
      <w:r/>
      <w:r>
        <w:rPr>
          <w:b/>
        </w:rPr>
        <w:t>Legal change, limited effect:</w:t>
      </w:r>
      <w:r>
        <w:t xml:space="preserve"> The 2022 Family Code recognises same-sex marriage and adoption but lacks detailed rules on assisted reproduction, leaving gaps in implementation.</w:t>
      </w:r>
      <w:r/>
    </w:p>
    <w:p>
      <w:pPr>
        <w:pStyle w:val="ListBullet"/>
        <w:spacing w:line="240" w:lineRule="auto"/>
        <w:ind w:left="720"/>
      </w:pPr>
      <w:r/>
      <w:r>
        <w:rPr>
          <w:b/>
        </w:rPr>
        <w:t>Practical barriers remain:</w:t>
      </w:r>
      <w:r>
        <w:t xml:space="preserve"> </w:t>
      </w:r>
      <w:r>
        <w:rPr>
          <w:b/>
        </w:rPr>
        <w:t>Lesbian women report</w:t>
      </w:r>
      <w:r>
        <w:t xml:space="preserve"> cultural bias, bureaucratic hurdles and clinic practices that prioritise heterosexual couples; some attempt risky home insemination.</w:t>
      </w:r>
      <w:r/>
    </w:p>
    <w:p>
      <w:pPr>
        <w:pStyle w:val="ListBullet"/>
        <w:spacing w:line="240" w:lineRule="auto"/>
        <w:ind w:left="720"/>
      </w:pPr>
      <w:r/>
      <w:r>
        <w:rPr>
          <w:b/>
        </w:rPr>
        <w:t>Activists demand application, not new laws:</w:t>
      </w:r>
      <w:r>
        <w:t xml:space="preserve"> Campaigners such as Norma Guillard call for clear regulations and administrative protocols so rights are realised.</w:t>
      </w:r>
      <w:r/>
    </w:p>
    <w:p>
      <w:pPr>
        <w:pStyle w:val="ListBullet"/>
        <w:spacing w:line="240" w:lineRule="auto"/>
        <w:ind w:left="720"/>
      </w:pPr>
      <w:r/>
      <w:r>
        <w:rPr>
          <w:b/>
        </w:rPr>
        <w:t>Public system constraints:</w:t>
      </w:r>
      <w:r>
        <w:t xml:space="preserve"> Assisted reproduction exists as a public service but current criteria and informal norms mean unequal access in practice.</w:t>
      </w:r>
      <w:r/>
    </w:p>
    <w:p>
      <w:pPr>
        <w:pStyle w:val="ListBullet"/>
        <w:spacing w:line="240" w:lineRule="auto"/>
        <w:ind w:left="720"/>
      </w:pPr>
      <w:r/>
      <w:r>
        <w:rPr>
          <w:b/>
        </w:rPr>
        <w:t>What to watch:</w:t>
      </w:r>
      <w:r>
        <w:t xml:space="preserve"> Regulatory decrees, health ministry guidance and local clinic protocols will determine whether the Code finally delivers on reproductive equality.</w:t>
      </w:r>
      <w:r/>
      <w:r/>
    </w:p>
    <w:p>
      <w:pPr>
        <w:pStyle w:val="Heading2"/>
      </w:pPr>
      <w:r>
        <w:t>Opening the Code didn’t open every door</w:t>
      </w:r>
      <w:r/>
    </w:p>
    <w:p>
      <w:r/>
      <w:r>
        <w:t>The Family Code’s approval in 2022 felt historic , legal recognition, marriage equality, adoption rights , but the celebrations masked a quieter problem: the law sets principles without spelling out how reproductive services should work for all families. Activists describe a thin, bureaucratic fog where administrative forms and informal clinic practices decide who gets treatment, and whether your family project counts. The result is that the warm feeling of progress can feel disappointing at the clinic door.</w:t>
      </w:r>
      <w:r/>
    </w:p>
    <w:p>
      <w:pPr>
        <w:pStyle w:val="Heading2"/>
      </w:pPr>
      <w:r>
        <w:t>Why regulation matters: law on the books versus practice in clinics</w:t>
      </w:r>
      <w:r/>
    </w:p>
    <w:p>
      <w:r/>
      <w:r>
        <w:t>A policy without operational rules is like a map without directions. The Code lays a foundation, but it needs implementing regulations that tell health centres how to treat applicants, what documentation is required and how to remove discriminatory hurdles. According to Cuban civil-society voices, the absence of those rules leaves medical staff free to interpret access criteria, often defaulting to traditional family models. That means two women or a single woman who want assisted insemination can face extra interviews, unclear paperwork or outright refusal.</w:t>
      </w:r>
      <w:r/>
    </w:p>
    <w:p>
      <w:pPr>
        <w:pStyle w:val="Heading2"/>
      </w:pPr>
      <w:r>
        <w:t>Cultural and institutional hurdles , not just legal ones</w:t>
      </w:r>
      <w:r/>
    </w:p>
    <w:p>
      <w:r/>
      <w:r>
        <w:t>Beyond paperwork, activists point to entrenched cultural ideas about parenthood that still shape medical practice. Clinics, like many institutions, reflect broader social attitudes; where staff expect a “mother and father” model, lesbian couples confront awkward questions or assumptions. Some women, barred from formal routes, try home insemination , a choice that underlines both determination and risk. Campaigners argue that training, guidance and clear administrative protocols could change that dynamic quickly.</w:t>
      </w:r>
      <w:r/>
    </w:p>
    <w:p>
      <w:pPr>
        <w:pStyle w:val="Heading2"/>
      </w:pPr>
      <w:r>
        <w:t>What activists are asking for , practical fixes, not grand reform</w:t>
      </w:r>
      <w:r/>
    </w:p>
    <w:p>
      <w:r/>
      <w:r>
        <w:t>The current chorus from LGBTIQ+ groups isn’t calling for a new code, but for the state to use the one it has. Practical steps on the table include explicit ministerial regulations authorising access to assisted reproduction for same-sex couples and single applicants, standardised clinic admission criteria, and anti-discrimination training for health personnel. Those moves would turn a declaratory right into an everyday reality for people trying to build families.</w:t>
      </w:r>
      <w:r/>
    </w:p>
    <w:p>
      <w:pPr>
        <w:pStyle w:val="Heading2"/>
      </w:pPr>
      <w:r>
        <w:t>What to watch next and why it matters</w:t>
      </w:r>
      <w:r/>
    </w:p>
    <w:p>
      <w:r/>
      <w:r>
        <w:t>Keep an eye on any regulatory decrees from the health ministry and clarifications in the Official Gazette that explain how assisted reproduction will be administered. If the government publishes clear guidance, clinics will have fewer excuses to prioritise heterosexual couples. For families, that change would mean safer, more reliable routes to parenthood and fewer people resorting to risky alternatives. And for Cuban society, it would be a sign that the Code’s promises were more than symbolic.</w:t>
      </w:r>
      <w:r/>
    </w:p>
    <w:p>
      <w:r/>
      <w:r>
        <w:t>It's a small but crucial set of steps that could finally let the Family Code match how Cubans actually live and love.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9">
        <w:r>
          <w:rPr>
            <w:color w:val="0000EE"/>
            <w:u w:val="single"/>
          </w:rPr>
          <w:t>[2]</w:t>
        </w:r>
      </w:hyperlink>
      <w:r>
        <w:t xml:space="preserve">, </w:t>
      </w:r>
      <w:hyperlink r:id="rId13">
        <w:r>
          <w:rPr>
            <w:color w:val="0000EE"/>
            <w:u w:val="single"/>
          </w:rPr>
          <w:t>[6]</w:t>
        </w:r>
      </w:hyperlink>
      <w:r>
        <w:t xml:space="preserve">- Paragraph 4: </w:t>
      </w:r>
      <w:hyperlink r:id="rId9">
        <w:r>
          <w:rPr>
            <w:color w:val="0000EE"/>
            <w:u w:val="single"/>
          </w:rPr>
          <w:t>[2]</w:t>
        </w:r>
      </w:hyperlink>
      <w:r>
        <w:t xml:space="preserve">, </w:t>
      </w:r>
      <w:hyperlink r:id="rId14">
        <w:r>
          <w:rPr>
            <w:color w:val="0000EE"/>
            <w:u w:val="single"/>
          </w:rPr>
          <w:t>[7]</w:t>
        </w:r>
      </w:hyperlink>
      <w:r>
        <w:t xml:space="preserve">- Paragraph 5: </w:t>
      </w:r>
      <w:hyperlink r:id="rId9">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https://www.cubanoticias360.com/inseminacion-en-cuba-promesa-incumplida-del-codigo-de-las-familias/</w:t>
        </w:r>
      </w:hyperlink>
      <w:r>
        <w:t xml:space="preserve"> - Please view link - unable to able to access data</w:t>
      </w:r>
      <w:r/>
    </w:p>
    <w:p>
      <w:pPr>
        <w:pStyle w:val="ListNumber"/>
        <w:spacing w:line="240" w:lineRule="auto"/>
        <w:ind w:left="720"/>
      </w:pPr>
      <w:r/>
      <w:hyperlink r:id="rId9">
        <w:r>
          <w:rPr>
            <w:color w:val="0000EE"/>
            <w:u w:val="single"/>
          </w:rPr>
          <w:t>https://www.cubanoticias360.com/inseminacion-en-cuba-promesa-incumplida-del-codigo-de-las-familias/</w:t>
        </w:r>
      </w:hyperlink>
      <w:r>
        <w:t xml:space="preserve"> - This article discusses the shortcomings of Cuba's Family Code, enacted in 2022, particularly regarding assisted reproduction rights for lesbian women. Despite legal advancements, the lack of specific regulations and prevailing institutional biases have resulted in limited access to artificial insemination services for same-sex couples. Activist Norma Guillard highlights these challenges, noting that lesbian women continue to face obstacles in accessing reproductive healthcare, often leading to unsafe practices. The piece calls for effective implementation of the Family Code to ensure equal reproductive rights for all.</w:t>
      </w:r>
      <w:r/>
    </w:p>
    <w:p>
      <w:pPr>
        <w:pStyle w:val="ListNumber"/>
        <w:spacing w:line="240" w:lineRule="auto"/>
        <w:ind w:left="720"/>
      </w:pPr>
      <w:r/>
      <w:hyperlink r:id="rId10">
        <w:r>
          <w:rPr>
            <w:color w:val="0000EE"/>
            <w:u w:val="single"/>
          </w:rPr>
          <w:t>https://www.granma.cu/codigo-de-las-familias/2022-09-27/publica-la-gaceta-oficial-de-la-republica-el-codigo-de-las-familias-27-09-2022-23-09-51</w:t>
        </w:r>
      </w:hyperlink>
      <w:r>
        <w:t xml:space="preserve"> - Granma, the official newspaper of the Communist Party of Cuba, published the Family Code in its 2022 edition. The code, which came into effect after being ratified in a national referendum, applies to all families, regardless of their form of organisation, and governs the legal relationships between family members and between them and society and the state. It recognises the family as the fundamental cell of society and aims to protect and contribute to its integration, well-being, and development.</w:t>
      </w:r>
      <w:r/>
    </w:p>
    <w:p>
      <w:pPr>
        <w:pStyle w:val="ListNumber"/>
        <w:spacing w:line="240" w:lineRule="auto"/>
        <w:ind w:left="720"/>
      </w:pPr>
      <w:r/>
      <w:hyperlink r:id="rId11">
        <w:r>
          <w:rPr>
            <w:color w:val="0000EE"/>
            <w:u w:val="single"/>
          </w:rPr>
          <w:t>https://legalclarity.org/what-is-cubas-family-code-rights-and-key-provisions/</w:t>
        </w:r>
      </w:hyperlink>
      <w:r>
        <w:t xml:space="preserve"> - This article provides an overview of Cuba's 2022 Family Code, highlighting its transformative approach to family law. The code legalised same-sex marriage, opened adoption to all couples regardless of gender, and introduced the concept of multiparentality, allowing a child to have more than two legal parents. It replaced the previous family code that had been in force for 47 years, overhauling how Cuba defines marriage, parenthood, elder care, surrogacy, and domestic violence.</w:t>
      </w:r>
      <w:r/>
    </w:p>
    <w:p>
      <w:pPr>
        <w:pStyle w:val="ListNumber"/>
        <w:spacing w:line="240" w:lineRule="auto"/>
        <w:ind w:left="720"/>
      </w:pPr>
      <w:r/>
      <w:hyperlink r:id="rId12">
        <w:r>
          <w:rPr>
            <w:color w:val="0000EE"/>
            <w:u w:val="single"/>
          </w:rPr>
          <w:t>https://www.cibercuba.com/s/gacetaoficial/ley-156-de-2022-de-asamblea-nacional-del-poder-popular</w:t>
        </w:r>
      </w:hyperlink>
      <w:r>
        <w:t xml:space="preserve"> - This source provides the full text of Law No. 156, the Family Code, published in the Official Gazette of the Republic. The code regulates family and kinship relations in Cuba, establishing principles and values such as equality, non-discrimination, and solidarity. It applies to all Cuban families, regardless of their form of organisation, and governs the rights and duties of family members, including the right to form a family and family communication. It also defines parentage and the legal obligation to provide support.</w:t>
      </w:r>
      <w:r/>
    </w:p>
    <w:p>
      <w:pPr>
        <w:pStyle w:val="ListNumber"/>
        <w:spacing w:line="240" w:lineRule="auto"/>
        <w:ind w:left="720"/>
      </w:pPr>
      <w:r/>
      <w:hyperlink r:id="rId13">
        <w:r>
          <w:rPr>
            <w:color w:val="0000EE"/>
            <w:u w:val="single"/>
          </w:rPr>
          <w:t>https://journals.law.umn.edu/lawineq/2022/11/02/cubas-2022-family-code-a-different-model-for-social-progress</w:t>
        </w:r>
      </w:hyperlink>
      <w:r>
        <w:t xml:space="preserve"> - This article discusses the approval of Cuba's new Family Code in a national plebiscite, highlighting its provisions that legalise same-sex marriage, same-sex adoption, and surrogacy. The code also prohibits child marriage, addresses gender violence, and recognises rights benefiting children, the elderly, and people with disabilities. By recognising the right of all people to form a family and organise it according to their decision, the law settles historical debts of Cuban society and acknowledges the plurality and diversity of its family models.</w:t>
      </w:r>
      <w:r/>
    </w:p>
    <w:p>
      <w:pPr>
        <w:pStyle w:val="ListNumber"/>
        <w:spacing w:line="240" w:lineRule="auto"/>
        <w:ind w:left="720"/>
      </w:pPr>
      <w:r/>
      <w:hyperlink r:id="rId14">
        <w:r>
          <w:rPr>
            <w:color w:val="0000EE"/>
            <w:u w:val="single"/>
          </w:rPr>
          <w:t>https://www.sdg16.plus/policies/cubas-family-code-recognizes-diversity-in-families-expanding-rights-for-children-women-and-lgbtqi-people/</w:t>
        </w:r>
      </w:hyperlink>
      <w:r>
        <w:t xml:space="preserve"> - This article highlights Cuba's Family Code (Law 156, 2022), which aims to tackle discrimination and broaden the concept of the traditional family by recognising the diversity of family and domestic relations in the country. The new code affirms a wide range of rights and expands protections for children, women, LGBTQI+ groups, older adults, and people with disabilities. It was approved in 2022 by a national referendum, replacing the one in place since 1975.</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ubanoticias360.com/inseminacion-en-cuba-promesa-incumplida-del-codigo-de-las-familias/" TargetMode="External"/><Relationship Id="rId10" Type="http://schemas.openxmlformats.org/officeDocument/2006/relationships/hyperlink" Target="https://www.granma.cu/codigo-de-las-familias/2022-09-27/publica-la-gaceta-oficial-de-la-republica-el-codigo-de-las-familias-27-09-2022-23-09-51" TargetMode="External"/><Relationship Id="rId11" Type="http://schemas.openxmlformats.org/officeDocument/2006/relationships/hyperlink" Target="https://legalclarity.org/what-is-cubas-family-code-rights-and-key-provisions/" TargetMode="External"/><Relationship Id="rId12" Type="http://schemas.openxmlformats.org/officeDocument/2006/relationships/hyperlink" Target="https://www.cibercuba.com/s/gacetaoficial/ley-156-de-2022-de-asamblea-nacional-del-poder-popular" TargetMode="External"/><Relationship Id="rId13" Type="http://schemas.openxmlformats.org/officeDocument/2006/relationships/hyperlink" Target="https://journals.law.umn.edu/lawineq/2022/11/02/cubas-2022-family-code-a-different-model-for-social-progress" TargetMode="External"/><Relationship Id="rId14" Type="http://schemas.openxmlformats.org/officeDocument/2006/relationships/hyperlink" Target="https://www.sdg16.plus/policies/cubas-family-code-recognizes-diversity-in-families-expanding-rights-for-children-women-and-lgbtqi-peop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