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Picks: Why Disobedience Still Matters for Queer Femininity Representation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films that show queer women as whole people , not caricatures. Sebastián Lelio’s Disobedience, set in a strict Orthodox community in North London, remains a quiet, powerful example of queer femininity done with care and choice, and it still matters as Hollywood backslides.</w:t>
      </w:r>
      <w:r/>
    </w:p>
    <w:p>
      <w:r/>
      <w:r>
        <w:t>Essential Takeaways</w:t>
      </w:r>
      <w:r/>
      <w:r/>
    </w:p>
    <w:p>
      <w:pPr>
        <w:pStyle w:val="ListBullet"/>
        <w:spacing w:line="240" w:lineRule="auto"/>
        <w:ind w:left="720"/>
      </w:pPr>
      <w:r/>
      <w:r>
        <w:rPr>
          <w:b/>
        </w:rPr>
        <w:t>Clear human focus:</w:t>
      </w:r>
      <w:r>
        <w:t xml:space="preserve"> Disobedience treats Ronit and Esti as complex women, not tropes, with performances that feel lived-in and honest. </w:t>
      </w:r>
      <w:r/>
    </w:p>
    <w:p>
      <w:pPr>
        <w:pStyle w:val="ListBullet"/>
        <w:spacing w:line="240" w:lineRule="auto"/>
        <w:ind w:left="720"/>
      </w:pPr>
      <w:r/>
      <w:r>
        <w:rPr>
          <w:b/>
        </w:rPr>
        <w:t>Cultural specificity:</w:t>
      </w:r>
      <w:r>
        <w:t xml:space="preserve"> The film’s Orthodox Jewish setting gives the story texture and stakes, and it’s easy to feel the quiet pressure on their choices. </w:t>
      </w:r>
      <w:r/>
    </w:p>
    <w:p>
      <w:pPr>
        <w:pStyle w:val="ListBullet"/>
        <w:spacing w:line="240" w:lineRule="auto"/>
        <w:ind w:left="720"/>
      </w:pPr>
      <w:r/>
      <w:r>
        <w:rPr>
          <w:b/>
        </w:rPr>
        <w:t>Critical approval:</w:t>
      </w:r>
      <w:r>
        <w:t xml:space="preserve"> The movie earned strong reviews and awards recognition for casting aside sensationalism in favour of character. </w:t>
      </w:r>
      <w:r/>
    </w:p>
    <w:p>
      <w:pPr>
        <w:pStyle w:val="ListBullet"/>
        <w:spacing w:line="240" w:lineRule="auto"/>
        <w:ind w:left="720"/>
      </w:pPr>
      <w:r/>
      <w:r>
        <w:rPr>
          <w:b/>
        </w:rPr>
        <w:t>Continued access:</w:t>
      </w:r>
      <w:r>
        <w:t xml:space="preserve"> You can stream, rent or borrow Disobedience across major platforms, keeping the conversation alive for new viewers. </w:t>
      </w:r>
      <w:r/>
    </w:p>
    <w:p>
      <w:pPr>
        <w:pStyle w:val="ListBullet"/>
        <w:spacing w:line="240" w:lineRule="auto"/>
        <w:ind w:left="720"/>
      </w:pPr>
      <w:r/>
      <w:r>
        <w:rPr>
          <w:b/>
        </w:rPr>
        <w:t>Wider context:</w:t>
      </w:r>
      <w:r>
        <w:t xml:space="preserve"> Recent studies show LGBTQ+ visibility in mainstream film is falling, making careful portrayals like this rarer and more important.</w:t>
      </w:r>
      <w:r/>
      <w:r/>
    </w:p>
    <w:p>
      <w:pPr>
        <w:pStyle w:val="Heading2"/>
      </w:pPr>
      <w:r>
        <w:t>Why Disobedience still resonates , subtle, human, and tactile</w:t>
      </w:r>
      <w:r/>
    </w:p>
    <w:p>
      <w:r/>
      <w:r>
        <w:t>The opening of Disobedience hits you with a quiet emotional weight; it’s not shouty, it’s tactile , the look, the touch, the tension in a room. The film leans on small gestures to tell a story about choice, and that restraint makes the characters feel real rather than symbolic. According to contemporary coverage, that human-focused approach is exactly what critics praised when the film was released.</w:t>
      </w:r>
      <w:r/>
    </w:p>
    <w:p>
      <w:r/>
      <w:r>
        <w:t>That intimacy matters because representation isn’t just about ticks in a diversity box; it’s about showing the interior life of queer women. Disobedience keeps its lens on how people navigate faith, community and desire, rather than treating sexuality as the whole of a character’s identity.</w:t>
      </w:r>
      <w:r/>
    </w:p>
    <w:p>
      <w:pPr>
        <w:pStyle w:val="Heading2"/>
      </w:pPr>
      <w:r>
        <w:t>A correction to the record , we’re not as far along as we think</w:t>
      </w:r>
      <w:r/>
    </w:p>
    <w:p>
      <w:r/>
      <w:r>
        <w:t>It’s tempting to assume progress is linear, but recent industry data suggests otherwise , visibility in major films has slipped in recent years. Reporters and analysts flag declining LGBTQ+ inclusion across top releases, which makes films that sidestep stereotypes feel less common and more valuable. When mainstream output reduces nuance, thoughtful independent pictures feel like rare, important breaths of oxygen.</w:t>
      </w:r>
      <w:r/>
    </w:p>
    <w:p>
      <w:r/>
      <w:r>
        <w:t>So, if you’re hunting for portrayals that resist predator or tragic tropes, Disobedience remains a go-to because it refuses to make suffering into spectacle or desire into danger.</w:t>
      </w:r>
      <w:r/>
    </w:p>
    <w:p>
      <w:pPr>
        <w:pStyle w:val="Heading2"/>
      </w:pPr>
      <w:r>
        <w:t>From page to screen , why the adaptation works</w:t>
      </w:r>
      <w:r/>
    </w:p>
    <w:p>
      <w:r/>
      <w:r>
        <w:t>Naomi Alderman’s novel already put choice and repression at the centre of the story, and Lelio’s adaptation keeps that moral heartbeat intact. The film translates internal struggle into visual details , the hush of prayer, the tightness of family gatherings, the way a single look can break everything.</w:t>
      </w:r>
      <w:r/>
    </w:p>
    <w:p>
      <w:r/>
      <w:r>
        <w:t>That fidelity matters when adaptations often flatten complexity for drama. Here, the emphasis on agency , letting characters act and choose , is what gives the movie its moral clarity and emotional punch.</w:t>
      </w:r>
      <w:r/>
    </w:p>
    <w:p>
      <w:pPr>
        <w:pStyle w:val="Heading2"/>
      </w:pPr>
      <w:r>
        <w:t>Performances that make nuance palpable</w:t>
      </w:r>
      <w:r/>
    </w:p>
    <w:p>
      <w:r/>
      <w:r>
        <w:t>Rachel Weisz and Rachel McAdams anchor the film with performances that never feel performative; they feel like people you might pass on the street and later think about. Critics singled out their chemistry and restraint, and industry awards attention highlighted how rare it is to see queer women treated with ordinary humanity on screen.</w:t>
      </w:r>
      <w:r/>
    </w:p>
    <w:p>
      <w:r/>
      <w:r>
        <w:t>For viewers, that translates into empathy. You don’t watch to catalogue labels, you watch to worry about, root for, and ultimately respect the characters’ decisions.</w:t>
      </w:r>
      <w:r/>
    </w:p>
    <w:p>
      <w:pPr>
        <w:pStyle w:val="Heading2"/>
      </w:pPr>
      <w:r>
        <w:t>Why availability still matters , how to watch and why it’s useful</w:t>
      </w:r>
      <w:r/>
    </w:p>
    <w:p>
      <w:r/>
      <w:r>
        <w:t>The film’s presence across streaming, rental and library platforms means it’s easy to recommend to friends, book groups or Pride programmes. Easy availability helps sustain conversations about gendered roles, community pressure and what it looks like when women reclaim choice. If you want to rewatch or introduce someone, platforms make it straightforward.</w:t>
      </w:r>
      <w:r/>
    </w:p>
    <w:p>
      <w:r/>
      <w:r>
        <w:t>Practical tip: pair a viewing with a discussion prompt about choices and consequences , it’s a richer watch when you treat it as a conversation starter rather than pure entertainment.</w:t>
      </w:r>
      <w:r/>
    </w:p>
    <w:p>
      <w:r/>
      <w:r>
        <w:t>It's a small change that can make every depiction a little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https://filmdaily.co/obsessions/queer-femininity-in-disobedience/</w:t>
        </w:r>
      </w:hyperlink>
      <w:r>
        <w:t xml:space="preserve"> - Please view link - unable to able to access data</w:t>
      </w:r>
      <w:r/>
    </w:p>
    <w:p>
      <w:pPr>
        <w:pStyle w:val="ListNumber"/>
        <w:spacing w:line="240" w:lineRule="auto"/>
        <w:ind w:left="720"/>
      </w:pPr>
      <w:r/>
      <w:hyperlink r:id="rId10">
        <w:r>
          <w:rPr>
            <w:color w:val="0000EE"/>
            <w:u w:val="single"/>
          </w:rPr>
          <w:t>https://www.theguardian.com/film/2026/jul/09/lgbtq-film-representation-glaad-study</w:t>
        </w:r>
      </w:hyperlink>
      <w:r>
        <w:t xml:space="preserve"> - A recent GLAAD study reveals a decline in LGBTQ+ representation in films for the third consecutive year. In 2025, only 20.4% of major films featured LGBTQ+ characters, marking a significant decrease from previous years. The study also highlights a lack of transgender representation in these films, raising concerns about the industry's commitment to diversity and inclusion. The report underscores the need for the film industry to invest in LGBTQ+ inclusive content to avoid alienating a significant portion of its audience.</w:t>
      </w:r>
      <w:r/>
    </w:p>
    <w:p>
      <w:pPr>
        <w:pStyle w:val="ListNumber"/>
        <w:spacing w:line="240" w:lineRule="auto"/>
        <w:ind w:left="720"/>
      </w:pPr>
      <w:r/>
      <w:hyperlink r:id="rId13">
        <w:r>
          <w:rPr>
            <w:color w:val="0000EE"/>
            <w:u w:val="single"/>
          </w:rPr>
          <w:t>https://www.rottentomatoes.com/m/samurai_rebellion</w:t>
        </w:r>
      </w:hyperlink>
      <w:r>
        <w:t xml:space="preserve"> - Samurai Rebellion (1967) is a Japanese drama directed by Masaki Kobayashi, starring Toshiro Mifune as Isaburo Sasahara. The film tells the story of a samurai who defies his lord to protect his son's marriage to a woman he loves. It holds a 100% rating on Rotten Tomatoes, with critics praising its intense performances and exploration of themes like loyalty and honor. The film is noted for its powerful storytelling and emotional depth, making it a classic in Japanese cinema.</w:t>
      </w:r>
      <w:r/>
    </w:p>
    <w:p>
      <w:pPr>
        <w:pStyle w:val="ListNumber"/>
        <w:spacing w:line="240" w:lineRule="auto"/>
        <w:ind w:left="720"/>
      </w:pPr>
      <w:r/>
      <w:hyperlink r:id="rId11">
        <w:r>
          <w:rPr>
            <w:color w:val="0000EE"/>
            <w:u w:val="single"/>
          </w:rPr>
          <w:t>https://www.pajiba.com/film_reviews/glaad-study-finds-lgbtq-representation-in-film-declined-for-third-year-in-a-row.php</w:t>
        </w:r>
      </w:hyperlink>
      <w:r>
        <w:t xml:space="preserve"> - A recent GLAAD study indicates a third consecutive year of decline in LGBTQ+ representation in films. In 2025, only 20.4% of major films featured LGBTQ+ characters, a significant drop from previous years. The study also highlights a lack of transgender representation in these films, raising concerns about the industry's commitment to diversity and inclusion. The report underscores the need for the film industry to invest in LGBTQ+ inclusive content to avoid alienating a significant portion of its audience.</w:t>
      </w:r>
      <w:r/>
    </w:p>
    <w:p>
      <w:pPr>
        <w:pStyle w:val="ListNumber"/>
        <w:spacing w:line="240" w:lineRule="auto"/>
        <w:ind w:left="720"/>
      </w:pPr>
      <w:r/>
      <w:hyperlink r:id="rId12">
        <w:r>
          <w:rPr>
            <w:color w:val="0000EE"/>
            <w:u w:val="single"/>
          </w:rPr>
          <w:t>https://www.axios.com/2025/06/21/glaad-studio-data-hollywood-gen-z</w:t>
        </w:r>
      </w:hyperlink>
      <w:r>
        <w:t xml:space="preserve"> - A recent GLAAD report reveals a continued decline in LGBTQ-inclusive films by major movie studios for the second consecutive year in 2024, following a previous peak in representation. Although the number of LGBTQ characters slightly increased from 170 to 181, the total number of films featuring such characters actually decreased. Notably, LGBTQ-inclusive animated and family films from the top 10 distributors dropped significantly—from 8 out of 39 releases in 2022 to just 2 out of 26 in 2024. This trend suggests a possible response to external pressures within the entertainment industry to reduce diversity and inclusion initiatives. Industry experts warn that reducing representation risks alienating audiences who value inclusive content, potentially damaging brand perception and loyalty.</w:t>
      </w:r>
      <w:r/>
    </w:p>
    <w:p>
      <w:pPr>
        <w:pStyle w:val="ListNumber"/>
        <w:spacing w:line="240" w:lineRule="auto"/>
        <w:ind w:left="720"/>
      </w:pPr>
      <w:r/>
      <w:hyperlink r:id="rId13">
        <w:r>
          <w:rPr>
            <w:color w:val="0000EE"/>
            <w:u w:val="single"/>
          </w:rPr>
          <w:t>https://www.rottentomatoes.com/m/samurai_rebellion</w:t>
        </w:r>
      </w:hyperlink>
      <w:r>
        <w:t xml:space="preserve"> - Samurai Rebellion (1967) is a Japanese drama directed by Masaki Kobayashi, starring Toshiro Mifune as Isaburo Sasahara. The film tells the story of a samurai who defies his lord to protect his son's marriage to a woman he loves. It holds a 100% rating on Rotten Tomatoes, with critics praising its intense performances and exploration of themes like loyalty and honor. The film is noted for its powerful storytelling and emotional depth, making it a classic in Japanese cinema.</w:t>
      </w:r>
      <w:r/>
    </w:p>
    <w:p>
      <w:pPr>
        <w:pStyle w:val="ListNumber"/>
        <w:spacing w:line="240" w:lineRule="auto"/>
        <w:ind w:left="720"/>
      </w:pPr>
      <w:r/>
      <w:hyperlink r:id="rId14">
        <w:r>
          <w:rPr>
            <w:color w:val="0000EE"/>
            <w:u w:val="single"/>
          </w:rPr>
          <w:t>https://www.axios.com/2025/06/24/lgbtq-transgender-representation-growing-elections</w:t>
        </w:r>
      </w:hyperlink>
      <w:r>
        <w:t xml:space="preserve"> - A recent report by the LGBTQ+ Victory Institute reveals a dramatic 1,800% surge in transgender, nonbinary, and gender nonconforming representation in U.S. public office since 2017. As of May 5, 2025, over 1,330 openly LGBTQ+ individuals hold elected office nationwide. Despite ongoing anti-LGBTQ+ legislation and rhetoric, particularly driven by a Republican majority in Washington, LGBTQ+ officials made significant electoral gains during the 2024 election cycle. Notably, transgender representation has grown by 783% between 2017 and 2025, although growth was modest between 2024 and 2025. The report also highlights that LGBTQ+ individuals remain underrepresented, needing 461 more state legislators to achieve parity. These developments occur despite transgender individuals being disproportionately targeted in rising anti-LGBTQ+ incidents. Nonetheless, advocates like Victory Institute leaders Evan Low and Elliot Imse emphasize the critical role of elected officials in advancing equality.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obsessions/queer-femininity-in-disobedience/" TargetMode="External"/><Relationship Id="rId10" Type="http://schemas.openxmlformats.org/officeDocument/2006/relationships/hyperlink" Target="https://www.theguardian.com/film/2026/jul/09/lgbtq-film-representation-glaad-study" TargetMode="External"/><Relationship Id="rId11" Type="http://schemas.openxmlformats.org/officeDocument/2006/relationships/hyperlink" Target="https://www.pajiba.com/film_reviews/glaad-study-finds-lgbtq-representation-in-film-declined-for-third-year-in-a-row.php" TargetMode="External"/><Relationship Id="rId12" Type="http://schemas.openxmlformats.org/officeDocument/2006/relationships/hyperlink" Target="https://www.axios.com/2025/06/21/glaad-studio-data-hollywood-gen-z" TargetMode="External"/><Relationship Id="rId13" Type="http://schemas.openxmlformats.org/officeDocument/2006/relationships/hyperlink" Target="https://www.rottentomatoes.com/m/samurai_rebellion" TargetMode="External"/><Relationship Id="rId14" Type="http://schemas.openxmlformats.org/officeDocument/2006/relationships/hyperlink" Target="https://www.axios.com/2025/06/24/lgbtq-transgender-representation-growing-elec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